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E49" w:rsidRPr="007555F7" w:rsidRDefault="00E90E49" w:rsidP="00E35559">
      <w:pPr>
        <w:pStyle w:val="3GPPHeader"/>
        <w:spacing w:after="60"/>
        <w:rPr>
          <w:sz w:val="32"/>
          <w:szCs w:val="32"/>
          <w:highlight w:val="yellow"/>
          <w:lang w:val="en-US"/>
        </w:rPr>
      </w:pPr>
      <w:r w:rsidRPr="007555F7">
        <w:rPr>
          <w:lang w:val="en-US"/>
        </w:rPr>
        <w:t>3GPP TSG-RAN WG</w:t>
      </w:r>
      <w:r w:rsidR="007730BD" w:rsidRPr="007555F7">
        <w:rPr>
          <w:lang w:val="en-US"/>
        </w:rPr>
        <w:t>2</w:t>
      </w:r>
      <w:r w:rsidR="00BF5757">
        <w:rPr>
          <w:lang w:val="en-US"/>
        </w:rPr>
        <w:t xml:space="preserve"> </w:t>
      </w:r>
      <w:r w:rsidR="000063DC">
        <w:rPr>
          <w:lang w:val="en-US"/>
        </w:rPr>
        <w:t>Meeting</w:t>
      </w:r>
      <w:r w:rsidR="0090507D">
        <w:rPr>
          <w:lang w:val="en-US"/>
        </w:rPr>
        <w:t xml:space="preserve"> #NR </w:t>
      </w:r>
      <w:proofErr w:type="spellStart"/>
      <w:r w:rsidR="0090507D">
        <w:rPr>
          <w:lang w:val="en-US"/>
        </w:rPr>
        <w:t>AdHoc</w:t>
      </w:r>
      <w:proofErr w:type="spellEnd"/>
      <w:r w:rsidRPr="007555F7">
        <w:rPr>
          <w:lang w:val="en-US"/>
        </w:rPr>
        <w:tab/>
      </w:r>
      <w:r w:rsidR="001648EF" w:rsidRPr="001648EF">
        <w:rPr>
          <w:lang w:val="en-US"/>
        </w:rPr>
        <w:t>R2-1809919</w:t>
      </w:r>
    </w:p>
    <w:p w:rsidR="00E90E49" w:rsidRPr="007555F7" w:rsidRDefault="0090507D" w:rsidP="00357380">
      <w:pPr>
        <w:pStyle w:val="3GPPHeader"/>
        <w:rPr>
          <w:lang w:val="en-US"/>
        </w:rPr>
      </w:pPr>
      <w:r>
        <w:rPr>
          <w:lang w:val="en-US"/>
        </w:rPr>
        <w:t>Montreal</w:t>
      </w:r>
      <w:r w:rsidR="00FD3FB3" w:rsidRPr="007555F7">
        <w:rPr>
          <w:lang w:val="en-US"/>
        </w:rPr>
        <w:t xml:space="preserve">, </w:t>
      </w:r>
      <w:r>
        <w:rPr>
          <w:lang w:val="en-US"/>
        </w:rPr>
        <w:t>2</w:t>
      </w:r>
      <w:r w:rsidR="00FD3FB3" w:rsidRPr="007555F7">
        <w:rPr>
          <w:lang w:val="en-US"/>
        </w:rPr>
        <w:t xml:space="preserve"> – </w:t>
      </w:r>
      <w:r>
        <w:rPr>
          <w:lang w:val="en-US"/>
        </w:rPr>
        <w:t>6</w:t>
      </w:r>
      <w:r w:rsidR="000063DC">
        <w:rPr>
          <w:lang w:val="en-US"/>
        </w:rPr>
        <w:t xml:space="preserve"> </w:t>
      </w:r>
      <w:r>
        <w:rPr>
          <w:lang w:val="en-US"/>
        </w:rPr>
        <w:t>July</w:t>
      </w:r>
      <w:r w:rsidR="00E0500A">
        <w:rPr>
          <w:lang w:val="en-US"/>
        </w:rPr>
        <w:t xml:space="preserve"> </w:t>
      </w:r>
      <w:r>
        <w:rPr>
          <w:lang w:val="en-US"/>
        </w:rPr>
        <w:t>2018</w:t>
      </w:r>
    </w:p>
    <w:p w:rsidR="00E90E49" w:rsidRPr="007555F7" w:rsidRDefault="00F47475" w:rsidP="00311702">
      <w:pPr>
        <w:pStyle w:val="3GPPHeader"/>
        <w:rPr>
          <w:sz w:val="22"/>
          <w:szCs w:val="22"/>
          <w:lang w:val="en-US"/>
        </w:rPr>
      </w:pPr>
      <w:r>
        <w:rPr>
          <w:sz w:val="22"/>
          <w:szCs w:val="22"/>
          <w:lang w:val="en-US"/>
        </w:rPr>
        <w:t>Agenda Item:</w:t>
      </w:r>
      <w:r>
        <w:rPr>
          <w:sz w:val="22"/>
          <w:szCs w:val="22"/>
          <w:lang w:val="en-US"/>
        </w:rPr>
        <w:tab/>
      </w:r>
      <w:r w:rsidR="00CC48E8">
        <w:rPr>
          <w:sz w:val="22"/>
          <w:szCs w:val="22"/>
          <w:lang w:val="en-US"/>
        </w:rPr>
        <w:t>11.1.3</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650079">
        <w:rPr>
          <w:sz w:val="22"/>
          <w:szCs w:val="24"/>
        </w:rPr>
        <w:t>Samsung</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A40E03">
        <w:rPr>
          <w:sz w:val="22"/>
          <w:szCs w:val="22"/>
        </w:rPr>
        <w:t>IAB Topology Adaptation and Route Management</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F47475">
        <w:rPr>
          <w:sz w:val="22"/>
          <w:szCs w:val="22"/>
        </w:rPr>
        <w:t>Discussion</w:t>
      </w:r>
    </w:p>
    <w:p w:rsidR="00E90E49" w:rsidRPr="00CE0424" w:rsidRDefault="00E90E49" w:rsidP="00E90E49"/>
    <w:p w:rsidR="00E90E49" w:rsidRPr="00CE0424" w:rsidRDefault="00E90E49" w:rsidP="00CE0424">
      <w:pPr>
        <w:pStyle w:val="Heading1"/>
      </w:pPr>
      <w:r w:rsidRPr="00CE0424">
        <w:t>Introduction</w:t>
      </w:r>
    </w:p>
    <w:p w:rsidR="008D2942" w:rsidRPr="001035A2" w:rsidRDefault="008D2942" w:rsidP="008D2942">
      <w:pPr>
        <w:pStyle w:val="NormalWeb"/>
        <w:rPr>
          <w:sz w:val="21"/>
          <w:szCs w:val="21"/>
        </w:rPr>
      </w:pPr>
      <w:r w:rsidRPr="001035A2">
        <w:rPr>
          <w:sz w:val="21"/>
          <w:szCs w:val="21"/>
        </w:rPr>
        <w:t>In 3GPP TSG-RAN WG2 NR Ad hoc 1801, the following agreements have been made for IAB design</w:t>
      </w:r>
    </w:p>
    <w:p w:rsidR="008D2942" w:rsidRPr="001035A2" w:rsidRDefault="008D2942" w:rsidP="008D2942">
      <w:pPr>
        <w:pStyle w:val="Doc-text2"/>
        <w:pBdr>
          <w:top w:val="single" w:sz="4" w:space="1" w:color="auto"/>
          <w:left w:val="single" w:sz="4" w:space="4" w:color="auto"/>
          <w:bottom w:val="single" w:sz="4" w:space="1" w:color="auto"/>
          <w:right w:val="single" w:sz="4" w:space="4" w:color="auto"/>
        </w:pBdr>
        <w:ind w:leftChars="129" w:left="621"/>
        <w:rPr>
          <w:b/>
          <w:sz w:val="21"/>
          <w:szCs w:val="21"/>
          <w:lang w:val="en-US"/>
        </w:rPr>
      </w:pPr>
      <w:r w:rsidRPr="001035A2">
        <w:rPr>
          <w:b/>
          <w:sz w:val="21"/>
          <w:szCs w:val="21"/>
          <w:lang w:val="en-US"/>
        </w:rPr>
        <w:t>Agreements</w:t>
      </w:r>
    </w:p>
    <w:p w:rsidR="008D2942" w:rsidRPr="001035A2" w:rsidRDefault="008D2942" w:rsidP="008D2942">
      <w:pPr>
        <w:pStyle w:val="Doc-text2"/>
        <w:pBdr>
          <w:top w:val="single" w:sz="4" w:space="1" w:color="auto"/>
          <w:left w:val="single" w:sz="4" w:space="4" w:color="auto"/>
          <w:bottom w:val="single" w:sz="4" w:space="1" w:color="auto"/>
          <w:right w:val="single" w:sz="4" w:space="4" w:color="auto"/>
        </w:pBdr>
        <w:ind w:leftChars="129" w:left="621"/>
        <w:rPr>
          <w:sz w:val="21"/>
          <w:szCs w:val="21"/>
          <w:lang w:val="en-US"/>
        </w:rPr>
      </w:pPr>
      <w:r w:rsidRPr="001035A2">
        <w:rPr>
          <w:sz w:val="21"/>
          <w:szCs w:val="21"/>
          <w:lang w:val="en-US"/>
        </w:rPr>
        <w:t>1: IAB design shall support multiple backhaul hops</w:t>
      </w:r>
    </w:p>
    <w:p w:rsidR="008D2942" w:rsidRPr="001035A2" w:rsidRDefault="008D2942" w:rsidP="008D2942">
      <w:pPr>
        <w:pStyle w:val="Doc-text2"/>
        <w:pBdr>
          <w:top w:val="single" w:sz="4" w:space="1" w:color="auto"/>
          <w:left w:val="single" w:sz="4" w:space="4" w:color="auto"/>
          <w:bottom w:val="single" w:sz="4" w:space="1" w:color="auto"/>
          <w:right w:val="single" w:sz="4" w:space="4" w:color="auto"/>
        </w:pBdr>
        <w:ind w:leftChars="129" w:left="621"/>
        <w:rPr>
          <w:sz w:val="21"/>
          <w:szCs w:val="21"/>
          <w:lang w:val="en-US"/>
        </w:rPr>
      </w:pPr>
      <w:r w:rsidRPr="001035A2">
        <w:rPr>
          <w:sz w:val="21"/>
          <w:szCs w:val="21"/>
          <w:lang w:val="en-US"/>
        </w:rPr>
        <w:tab/>
        <w:t>-</w:t>
      </w:r>
      <w:r w:rsidRPr="001035A2">
        <w:rPr>
          <w:sz w:val="21"/>
          <w:szCs w:val="21"/>
          <w:lang w:val="en-US"/>
        </w:rPr>
        <w:tab/>
        <w:t>The architecture should not impose limits on the number of backhaul hops.</w:t>
      </w:r>
    </w:p>
    <w:p w:rsidR="008D2942" w:rsidRPr="001035A2" w:rsidRDefault="008D2942" w:rsidP="008D2942">
      <w:pPr>
        <w:pStyle w:val="Doc-text2"/>
        <w:pBdr>
          <w:top w:val="single" w:sz="4" w:space="1" w:color="auto"/>
          <w:left w:val="single" w:sz="4" w:space="4" w:color="auto"/>
          <w:bottom w:val="single" w:sz="4" w:space="1" w:color="auto"/>
          <w:right w:val="single" w:sz="4" w:space="4" w:color="auto"/>
        </w:pBdr>
        <w:ind w:leftChars="129" w:left="621"/>
        <w:rPr>
          <w:sz w:val="21"/>
          <w:szCs w:val="21"/>
          <w:lang w:val="en-US"/>
        </w:rPr>
      </w:pPr>
      <w:r w:rsidRPr="001035A2">
        <w:rPr>
          <w:sz w:val="21"/>
          <w:szCs w:val="21"/>
          <w:lang w:val="en-US"/>
        </w:rPr>
        <w:tab/>
        <w:t>-</w:t>
      </w:r>
      <w:r w:rsidRPr="001035A2">
        <w:rPr>
          <w:sz w:val="21"/>
          <w:szCs w:val="21"/>
          <w:lang w:val="en-US"/>
        </w:rPr>
        <w:tab/>
        <w:t>The study should consider scalability to hop-count an important KPI.</w:t>
      </w:r>
    </w:p>
    <w:p w:rsidR="008D2942" w:rsidRPr="001035A2" w:rsidRDefault="008D2942" w:rsidP="008D2942">
      <w:pPr>
        <w:pStyle w:val="Doc-text2"/>
        <w:pBdr>
          <w:top w:val="single" w:sz="4" w:space="1" w:color="auto"/>
          <w:left w:val="single" w:sz="4" w:space="4" w:color="auto"/>
          <w:bottom w:val="single" w:sz="4" w:space="1" w:color="auto"/>
          <w:right w:val="single" w:sz="4" w:space="4" w:color="auto"/>
        </w:pBdr>
        <w:ind w:leftChars="129" w:left="621"/>
        <w:rPr>
          <w:sz w:val="21"/>
          <w:szCs w:val="21"/>
          <w:lang w:val="en-US"/>
        </w:rPr>
      </w:pPr>
      <w:r w:rsidRPr="001035A2">
        <w:rPr>
          <w:sz w:val="21"/>
          <w:szCs w:val="21"/>
          <w:lang w:val="en-US"/>
        </w:rPr>
        <w:tab/>
        <w:t>-</w:t>
      </w:r>
      <w:r w:rsidRPr="001035A2">
        <w:rPr>
          <w:sz w:val="21"/>
          <w:szCs w:val="21"/>
          <w:lang w:val="en-US"/>
        </w:rPr>
        <w:tab/>
        <w:t>Single hop is considered a special case of multiple backhaul hops.</w:t>
      </w:r>
    </w:p>
    <w:p w:rsidR="008D2942" w:rsidRPr="001035A2" w:rsidRDefault="008D2942" w:rsidP="008D2942">
      <w:pPr>
        <w:pStyle w:val="Doc-text2"/>
        <w:pBdr>
          <w:top w:val="single" w:sz="4" w:space="1" w:color="auto"/>
          <w:left w:val="single" w:sz="4" w:space="4" w:color="auto"/>
          <w:bottom w:val="single" w:sz="4" w:space="1" w:color="auto"/>
          <w:right w:val="single" w:sz="4" w:space="4" w:color="auto"/>
        </w:pBdr>
        <w:ind w:leftChars="129" w:left="621"/>
        <w:rPr>
          <w:sz w:val="21"/>
          <w:szCs w:val="21"/>
          <w:lang w:val="en-US"/>
        </w:rPr>
      </w:pPr>
      <w:r w:rsidRPr="001035A2">
        <w:rPr>
          <w:sz w:val="21"/>
          <w:szCs w:val="21"/>
          <w:lang w:val="en-US"/>
        </w:rPr>
        <w:t>2: Topology adaptation for physically fixed relays is supported to enable robust operation, e.g., mitigate blockage and load variation on backhaul links</w:t>
      </w:r>
    </w:p>
    <w:p w:rsidR="008D2942" w:rsidRPr="001035A2" w:rsidRDefault="008D2942" w:rsidP="008D2942">
      <w:pPr>
        <w:pStyle w:val="Doc-text2"/>
        <w:pBdr>
          <w:top w:val="single" w:sz="4" w:space="1" w:color="auto"/>
          <w:left w:val="single" w:sz="4" w:space="4" w:color="auto"/>
          <w:bottom w:val="single" w:sz="4" w:space="1" w:color="auto"/>
          <w:right w:val="single" w:sz="4" w:space="4" w:color="auto"/>
        </w:pBdr>
        <w:ind w:leftChars="129" w:left="621"/>
        <w:rPr>
          <w:sz w:val="21"/>
          <w:szCs w:val="21"/>
          <w:lang w:val="en-US"/>
        </w:rPr>
      </w:pPr>
      <w:r w:rsidRPr="001035A2">
        <w:rPr>
          <w:sz w:val="21"/>
          <w:szCs w:val="21"/>
          <w:lang w:val="en-US"/>
        </w:rPr>
        <w:t>3: L2 and L3 relay architectures will be studied. Definitions of L2- and L3-relaying in the context of IAB is FFS</w:t>
      </w:r>
    </w:p>
    <w:p w:rsidR="008D2942" w:rsidRPr="001035A2" w:rsidRDefault="008D2942" w:rsidP="008D2942">
      <w:pPr>
        <w:pStyle w:val="Doc-text2"/>
        <w:pBdr>
          <w:top w:val="single" w:sz="4" w:space="1" w:color="auto"/>
          <w:left w:val="single" w:sz="4" w:space="4" w:color="auto"/>
          <w:bottom w:val="single" w:sz="4" w:space="1" w:color="auto"/>
          <w:right w:val="single" w:sz="4" w:space="4" w:color="auto"/>
        </w:pBdr>
        <w:ind w:leftChars="129" w:left="621"/>
        <w:rPr>
          <w:sz w:val="21"/>
          <w:szCs w:val="21"/>
          <w:lang w:val="en-US"/>
        </w:rPr>
      </w:pPr>
      <w:r w:rsidRPr="001035A2">
        <w:rPr>
          <w:sz w:val="21"/>
          <w:szCs w:val="21"/>
          <w:lang w:val="en-US"/>
        </w:rPr>
        <w:t>4: The IAB design should minimize the impact to core network specifications</w:t>
      </w:r>
    </w:p>
    <w:p w:rsidR="008D2942" w:rsidRPr="001035A2" w:rsidRDefault="008D2942" w:rsidP="008D2942">
      <w:pPr>
        <w:pStyle w:val="Doc-text2"/>
        <w:pBdr>
          <w:top w:val="single" w:sz="4" w:space="1" w:color="auto"/>
          <w:left w:val="single" w:sz="4" w:space="4" w:color="auto"/>
          <w:bottom w:val="single" w:sz="4" w:space="1" w:color="auto"/>
          <w:right w:val="single" w:sz="4" w:space="4" w:color="auto"/>
        </w:pBdr>
        <w:ind w:leftChars="129" w:left="621"/>
        <w:rPr>
          <w:sz w:val="21"/>
          <w:szCs w:val="21"/>
          <w:lang w:val="en-US"/>
        </w:rPr>
      </w:pPr>
      <w:r w:rsidRPr="001035A2">
        <w:rPr>
          <w:sz w:val="21"/>
          <w:szCs w:val="21"/>
          <w:lang w:val="en-US"/>
        </w:rPr>
        <w:t xml:space="preserve">5: The study should consider the impact to the core network </w:t>
      </w:r>
      <w:proofErr w:type="spellStart"/>
      <w:r w:rsidRPr="001035A2">
        <w:rPr>
          <w:sz w:val="21"/>
          <w:szCs w:val="21"/>
          <w:lang w:val="en-US"/>
        </w:rPr>
        <w:t>signalling</w:t>
      </w:r>
      <w:proofErr w:type="spellEnd"/>
      <w:r w:rsidRPr="001035A2">
        <w:rPr>
          <w:sz w:val="21"/>
          <w:szCs w:val="21"/>
          <w:lang w:val="en-US"/>
        </w:rPr>
        <w:t xml:space="preserve"> load as an important KPI</w:t>
      </w:r>
    </w:p>
    <w:p w:rsidR="008D2942" w:rsidRPr="001035A2" w:rsidRDefault="008D2942" w:rsidP="008D2942">
      <w:pPr>
        <w:pStyle w:val="Doc-text2"/>
        <w:pBdr>
          <w:top w:val="single" w:sz="4" w:space="1" w:color="auto"/>
          <w:left w:val="single" w:sz="4" w:space="4" w:color="auto"/>
          <w:bottom w:val="single" w:sz="4" w:space="1" w:color="auto"/>
          <w:right w:val="single" w:sz="4" w:space="4" w:color="auto"/>
        </w:pBdr>
        <w:ind w:leftChars="129" w:left="621"/>
        <w:rPr>
          <w:sz w:val="21"/>
          <w:szCs w:val="21"/>
          <w:lang w:val="en-US"/>
        </w:rPr>
      </w:pPr>
      <w:r w:rsidRPr="001035A2">
        <w:rPr>
          <w:sz w:val="21"/>
          <w:szCs w:val="21"/>
          <w:lang w:val="en-US"/>
        </w:rPr>
        <w:t>6: Strive to maximize reuse of Rel-15 NR specifications for the design of the backhaul link. Enhancement can also be considered.</w:t>
      </w:r>
    </w:p>
    <w:p w:rsidR="008D2942" w:rsidRDefault="008D2942" w:rsidP="008D2942">
      <w:pPr>
        <w:pStyle w:val="Doc-text2"/>
        <w:ind w:left="0" w:firstLine="0"/>
        <w:rPr>
          <w:rFonts w:eastAsia="SimSun"/>
          <w:kern w:val="2"/>
          <w:sz w:val="21"/>
          <w:szCs w:val="21"/>
          <w:lang w:val="en-US" w:eastAsia="zh-CN"/>
        </w:rPr>
      </w:pPr>
    </w:p>
    <w:p w:rsidR="002B1009" w:rsidRPr="00F93746" w:rsidRDefault="008D2942" w:rsidP="008D2942">
      <w:pPr>
        <w:rPr>
          <w:rFonts w:eastAsia="SimSun"/>
          <w:szCs w:val="21"/>
        </w:rPr>
      </w:pPr>
      <w:r>
        <w:rPr>
          <w:rFonts w:eastAsia="SimSun"/>
          <w:kern w:val="2"/>
          <w:sz w:val="21"/>
          <w:szCs w:val="21"/>
          <w:lang w:val="en-US"/>
        </w:rPr>
        <w:t>In this paper, we discuss the IAB node startup procedure and some RAN2 procedures which can enable topology adaptation.</w:t>
      </w:r>
    </w:p>
    <w:p w:rsidR="00F91546" w:rsidRDefault="004000E8" w:rsidP="00F91546">
      <w:pPr>
        <w:pStyle w:val="Heading1"/>
      </w:pPr>
      <w:bookmarkStart w:id="0" w:name="_Ref178064866"/>
      <w:r w:rsidRPr="005E7E14">
        <w:t>Discussion</w:t>
      </w:r>
      <w:bookmarkEnd w:id="0"/>
    </w:p>
    <w:p w:rsidR="00AB0218" w:rsidRDefault="008D2942" w:rsidP="008D2942">
      <w:r>
        <w:t>IAB topology management and route adaptation operation can be viewed as a multi-stage process</w:t>
      </w:r>
      <w:r w:rsidR="00632DC1">
        <w:rPr>
          <w:rFonts w:hint="eastAsia"/>
          <w:lang w:eastAsia="ko-KR"/>
        </w:rPr>
        <w:t>,</w:t>
      </w:r>
      <w:r>
        <w:t xml:space="preserve"> which include</w:t>
      </w:r>
      <w:r w:rsidR="00632DC1">
        <w:rPr>
          <w:rFonts w:hint="eastAsia"/>
          <w:lang w:eastAsia="ko-KR"/>
        </w:rPr>
        <w:t>s</w:t>
      </w:r>
      <w:r>
        <w:t xml:space="preserve"> following procedures:</w:t>
      </w:r>
    </w:p>
    <w:p w:rsidR="008D2942" w:rsidRDefault="008D2942" w:rsidP="008D2942">
      <w:pPr>
        <w:pStyle w:val="ListParagraph"/>
        <w:numPr>
          <w:ilvl w:val="0"/>
          <w:numId w:val="16"/>
        </w:numPr>
      </w:pPr>
      <w:r w:rsidRPr="008D2942">
        <w:t>Topology discovery and management</w:t>
      </w:r>
      <w:r w:rsidR="00632DC1">
        <w:rPr>
          <w:rFonts w:hint="eastAsia"/>
          <w:lang w:eastAsia="ko-KR"/>
        </w:rPr>
        <w:t xml:space="preserve"> (on the long-term basis)</w:t>
      </w:r>
    </w:p>
    <w:p w:rsidR="008D2942" w:rsidRDefault="008D2942" w:rsidP="008D2942">
      <w:pPr>
        <w:pStyle w:val="ListParagraph"/>
        <w:numPr>
          <w:ilvl w:val="0"/>
          <w:numId w:val="16"/>
        </w:numPr>
      </w:pPr>
      <w:r w:rsidRPr="008D2942">
        <w:t>Route management/selection</w:t>
      </w:r>
      <w:r w:rsidR="00632DC1">
        <w:rPr>
          <w:rFonts w:hint="eastAsia"/>
          <w:lang w:eastAsia="ko-KR"/>
        </w:rPr>
        <w:t xml:space="preserve"> (on the mid/long-term basis)</w:t>
      </w:r>
    </w:p>
    <w:p w:rsidR="008D2942" w:rsidRDefault="008D2942" w:rsidP="008D2942">
      <w:pPr>
        <w:pStyle w:val="ListParagraph"/>
        <w:numPr>
          <w:ilvl w:val="0"/>
          <w:numId w:val="16"/>
        </w:numPr>
      </w:pPr>
      <w:r w:rsidRPr="008D2942">
        <w:t>Frame structure (re-)configuration</w:t>
      </w:r>
      <w:r w:rsidR="00632DC1">
        <w:rPr>
          <w:rFonts w:hint="eastAsia"/>
          <w:lang w:eastAsia="ko-KR"/>
        </w:rPr>
        <w:t xml:space="preserve"> (on the multi-frame basis)</w:t>
      </w:r>
    </w:p>
    <w:p w:rsidR="008D2942" w:rsidRDefault="008D2942" w:rsidP="008D2942">
      <w:pPr>
        <w:pStyle w:val="ListParagraph"/>
        <w:numPr>
          <w:ilvl w:val="0"/>
          <w:numId w:val="16"/>
        </w:numPr>
      </w:pPr>
      <w:r w:rsidRPr="008D2942">
        <w:t>Scheduling</w:t>
      </w:r>
      <w:r w:rsidR="00632DC1">
        <w:rPr>
          <w:rFonts w:hint="eastAsia"/>
          <w:lang w:eastAsia="ko-KR"/>
        </w:rPr>
        <w:t xml:space="preserve"> (on the TTI basis)</w:t>
      </w:r>
    </w:p>
    <w:p w:rsidR="008D2942" w:rsidRDefault="008D2942" w:rsidP="008D2942">
      <w:r>
        <w:t xml:space="preserve">Scheduling operation fundamentally is expected to be similar </w:t>
      </w:r>
      <w:r w:rsidR="00AF69B4">
        <w:t xml:space="preserve">to what is present in NR with some changes which may be introduced on account of adaptation layer functionality. </w:t>
      </w:r>
      <w:r w:rsidR="000C79BA">
        <w:t>Hence</w:t>
      </w:r>
      <w:r w:rsidR="00AF69B4">
        <w:t>, the contents of the paper mainly</w:t>
      </w:r>
      <w:r w:rsidR="000C79BA">
        <w:t xml:space="preserve"> focus on</w:t>
      </w:r>
      <w:r w:rsidR="00AF69B4">
        <w:t xml:space="preserve"> the first three aspects mentioned above.</w:t>
      </w:r>
    </w:p>
    <w:p w:rsidR="00707001" w:rsidRDefault="00707001" w:rsidP="00707001">
      <w:pPr>
        <w:pStyle w:val="Heading2"/>
      </w:pPr>
      <w:r>
        <w:t>Topology Discovery</w:t>
      </w:r>
    </w:p>
    <w:p w:rsidR="00707001" w:rsidRDefault="00707001" w:rsidP="00707001">
      <w:r>
        <w:t xml:space="preserve">Topology and route management can be </w:t>
      </w:r>
      <w:r w:rsidR="00F80751">
        <w:t>seen as</w:t>
      </w:r>
      <w:r>
        <w:t xml:space="preserve"> two independent processes: 1) Discovering the topology of the IAB supported network and 2) Choosing the most suitable route towards </w:t>
      </w:r>
      <w:proofErr w:type="spellStart"/>
      <w:r>
        <w:t>DgNB</w:t>
      </w:r>
      <w:proofErr w:type="spellEnd"/>
      <w:r>
        <w:t>. The overall topology can change due to events such as relay mobility, relay failures, constant or long-term link blockage, etc. In turn</w:t>
      </w:r>
      <w:r w:rsidR="00F80751">
        <w:t>,</w:t>
      </w:r>
      <w:r>
        <w:t xml:space="preserve"> route management is a function triggered either by changed topology or other factors, such as load balancing.</w:t>
      </w:r>
    </w:p>
    <w:p w:rsidR="00707001" w:rsidRDefault="00707001" w:rsidP="00707001">
      <w:r>
        <w:t>Topology and route management may incorporate following procedures:</w:t>
      </w:r>
    </w:p>
    <w:p w:rsidR="00707001" w:rsidRDefault="00707001" w:rsidP="00707001">
      <w:pPr>
        <w:pStyle w:val="ListParagraph"/>
        <w:numPr>
          <w:ilvl w:val="0"/>
          <w:numId w:val="18"/>
        </w:numPr>
      </w:pPr>
      <w:r w:rsidRPr="00707001">
        <w:lastRenderedPageBreak/>
        <w:t xml:space="preserve">A relay in the MT mode first finds the best serving </w:t>
      </w:r>
      <w:r w:rsidR="003674C0">
        <w:t>donor</w:t>
      </w:r>
      <w:r w:rsidRPr="00707001">
        <w:t xml:space="preserve"> node (following the same procedures as </w:t>
      </w:r>
      <w:r w:rsidR="00632DC1">
        <w:rPr>
          <w:rFonts w:hint="eastAsia"/>
          <w:lang w:eastAsia="ko-KR"/>
        </w:rPr>
        <w:t xml:space="preserve">if </w:t>
      </w:r>
      <w:r w:rsidRPr="00707001">
        <w:t xml:space="preserve">it were a normal UE and normal </w:t>
      </w:r>
      <w:proofErr w:type="spellStart"/>
      <w:r w:rsidRPr="00707001">
        <w:t>gNB</w:t>
      </w:r>
      <w:proofErr w:type="spellEnd"/>
      <w:r w:rsidRPr="00707001">
        <w:t>)</w:t>
      </w:r>
      <w:r>
        <w:t>. An IAB node may either connect to a cell supporting IAB functionality (e.g. based on O&amp;M configuration provided) or it may connect to any NR cell where i</w:t>
      </w:r>
      <w:r w:rsidRPr="00707001">
        <w:t xml:space="preserve">f a particular </w:t>
      </w:r>
      <w:proofErr w:type="spellStart"/>
      <w:r>
        <w:t>gNB</w:t>
      </w:r>
      <w:proofErr w:type="spellEnd"/>
      <w:r w:rsidRPr="00707001">
        <w:t xml:space="preserve"> does not support IAB functiona</w:t>
      </w:r>
      <w:r>
        <w:t>lity</w:t>
      </w:r>
      <w:r w:rsidRPr="00707001">
        <w:t xml:space="preserve"> then a relay node would be switched to </w:t>
      </w:r>
      <w:proofErr w:type="spellStart"/>
      <w:r w:rsidRPr="00707001">
        <w:t>gNB</w:t>
      </w:r>
      <w:proofErr w:type="spellEnd"/>
      <w:r w:rsidRPr="00707001">
        <w:t xml:space="preserve"> that supports IAB functionality before the full relay mode is activated</w:t>
      </w:r>
      <w:r>
        <w:t>.</w:t>
      </w:r>
    </w:p>
    <w:p w:rsidR="00707001" w:rsidRDefault="00707001" w:rsidP="00707001">
      <w:pPr>
        <w:pStyle w:val="ListParagraph"/>
        <w:numPr>
          <w:ilvl w:val="0"/>
          <w:numId w:val="18"/>
        </w:numPr>
      </w:pPr>
      <w:r w:rsidRPr="00707001">
        <w:t>Once the relay establishes the RRC connection, its RRC message</w:t>
      </w:r>
      <w:r w:rsidR="00632DC1">
        <w:rPr>
          <w:rFonts w:hint="eastAsia"/>
          <w:lang w:eastAsia="ko-KR"/>
        </w:rPr>
        <w:t>s</w:t>
      </w:r>
      <w:r w:rsidRPr="00707001">
        <w:t xml:space="preserve"> are forwarded up to the</w:t>
      </w:r>
      <w:r>
        <w:t xml:space="preserve"> </w:t>
      </w:r>
      <w:proofErr w:type="spellStart"/>
      <w:r>
        <w:t>DgNB</w:t>
      </w:r>
      <w:proofErr w:type="spellEnd"/>
      <w:r w:rsidRPr="00707001">
        <w:t xml:space="preserve"> and back, implicitly performing topology discovery and route selection</w:t>
      </w:r>
      <w:r>
        <w:t>.</w:t>
      </w:r>
    </w:p>
    <w:p w:rsidR="00707001" w:rsidRDefault="00707001" w:rsidP="00707001">
      <w:pPr>
        <w:pStyle w:val="ListParagraph"/>
        <w:numPr>
          <w:ilvl w:val="0"/>
          <w:numId w:val="18"/>
        </w:numPr>
      </w:pPr>
      <w:r w:rsidRPr="00707001">
        <w:t>Before switching the relay node into the full-functional IAB mode</w:t>
      </w:r>
      <w:r>
        <w:t xml:space="preserve"> (e.g. before F1* interface is setup)</w:t>
      </w:r>
      <w:r w:rsidRPr="00707001">
        <w:t>, it can be moved to a different serving node if so decided by NW following the legacy handover procedures.</w:t>
      </w:r>
      <w:r w:rsidR="00F24401">
        <w:t xml:space="preserve"> </w:t>
      </w:r>
    </w:p>
    <w:p w:rsidR="003674C0" w:rsidRDefault="003674C0" w:rsidP="00F16A87">
      <w:pPr>
        <w:pStyle w:val="Proposal"/>
      </w:pPr>
      <w:r w:rsidRPr="003674C0">
        <w:t>Topology and route management may incorporate following procedures</w:t>
      </w:r>
      <w:r>
        <w:t>:</w:t>
      </w:r>
    </w:p>
    <w:p w:rsidR="003674C0" w:rsidRDefault="003674C0" w:rsidP="003674C0">
      <w:pPr>
        <w:pStyle w:val="Observation"/>
        <w:numPr>
          <w:ilvl w:val="1"/>
          <w:numId w:val="9"/>
        </w:numPr>
      </w:pPr>
      <w:r w:rsidRPr="003674C0">
        <w:t xml:space="preserve">A relay in the MT mode first finds the best serving </w:t>
      </w:r>
      <w:r>
        <w:t>donor node, f</w:t>
      </w:r>
      <w:r w:rsidRPr="003674C0">
        <w:t xml:space="preserve">ollowing the same procedures as it were a normal UE and normal </w:t>
      </w:r>
      <w:proofErr w:type="spellStart"/>
      <w:r w:rsidRPr="003674C0">
        <w:t>gNB</w:t>
      </w:r>
      <w:proofErr w:type="spellEnd"/>
      <w:r w:rsidRPr="003674C0">
        <w:t>.</w:t>
      </w:r>
    </w:p>
    <w:p w:rsidR="003674C0" w:rsidRPr="003674C0" w:rsidRDefault="003674C0" w:rsidP="003674C0">
      <w:pPr>
        <w:pStyle w:val="ListParagraph"/>
        <w:numPr>
          <w:ilvl w:val="1"/>
          <w:numId w:val="9"/>
        </w:numPr>
        <w:rPr>
          <w:b/>
          <w:bCs/>
        </w:rPr>
      </w:pPr>
      <w:r w:rsidRPr="003674C0">
        <w:rPr>
          <w:b/>
          <w:bCs/>
        </w:rPr>
        <w:t>Once the relay establishes the RRC connection, RRC message</w:t>
      </w:r>
      <w:r w:rsidR="00F16A87">
        <w:rPr>
          <w:b/>
          <w:bCs/>
        </w:rPr>
        <w:t>s</w:t>
      </w:r>
      <w:r w:rsidRPr="003674C0">
        <w:rPr>
          <w:b/>
          <w:bCs/>
        </w:rPr>
        <w:t xml:space="preserve"> are </w:t>
      </w:r>
      <w:r w:rsidR="00F16A87">
        <w:rPr>
          <w:b/>
          <w:bCs/>
        </w:rPr>
        <w:t>exchanged between</w:t>
      </w:r>
      <w:r w:rsidRPr="003674C0">
        <w:rPr>
          <w:b/>
          <w:bCs/>
        </w:rPr>
        <w:t xml:space="preserve"> </w:t>
      </w:r>
      <w:proofErr w:type="spellStart"/>
      <w:r w:rsidRPr="003674C0">
        <w:rPr>
          <w:b/>
          <w:bCs/>
        </w:rPr>
        <w:t>DgNB</w:t>
      </w:r>
      <w:proofErr w:type="spellEnd"/>
      <w:r w:rsidRPr="003674C0">
        <w:rPr>
          <w:b/>
          <w:bCs/>
        </w:rPr>
        <w:t xml:space="preserve"> and </w:t>
      </w:r>
      <w:r w:rsidR="00F16A87">
        <w:rPr>
          <w:b/>
          <w:bCs/>
        </w:rPr>
        <w:t>IAB node</w:t>
      </w:r>
      <w:r w:rsidRPr="003674C0">
        <w:rPr>
          <w:b/>
          <w:bCs/>
        </w:rPr>
        <w:t>, performing topology discovery and route selection</w:t>
      </w:r>
      <w:r w:rsidR="00F16A87">
        <w:rPr>
          <w:b/>
          <w:bCs/>
        </w:rPr>
        <w:t xml:space="preserve"> functions</w:t>
      </w:r>
      <w:r w:rsidRPr="003674C0">
        <w:rPr>
          <w:b/>
          <w:bCs/>
        </w:rPr>
        <w:t>.</w:t>
      </w:r>
    </w:p>
    <w:p w:rsidR="003674C0" w:rsidRDefault="003674C0" w:rsidP="003674C0">
      <w:pPr>
        <w:pStyle w:val="Observation"/>
        <w:numPr>
          <w:ilvl w:val="1"/>
          <w:numId w:val="9"/>
        </w:numPr>
      </w:pPr>
      <w:r w:rsidRPr="003674C0">
        <w:t>Before switching the relay node into the full-functional IAB mode, it can be moved to a different serving node if so decided by NW following the legacy handover procedures</w:t>
      </w:r>
    </w:p>
    <w:p w:rsidR="00F24401" w:rsidRDefault="00A72243" w:rsidP="00F24401">
      <w:pPr>
        <w:pStyle w:val="Heading2"/>
      </w:pPr>
      <w:r>
        <w:t>Topology Adaptation</w:t>
      </w:r>
    </w:p>
    <w:p w:rsidR="008B1875" w:rsidRDefault="00A72243" w:rsidP="008B1875">
      <w:r w:rsidRPr="00A72243">
        <w:t xml:space="preserve">There are basically two major cases for a relay node to change its serving </w:t>
      </w:r>
      <w:proofErr w:type="spellStart"/>
      <w:r w:rsidRPr="00A72243">
        <w:t>gNB</w:t>
      </w:r>
      <w:proofErr w:type="spellEnd"/>
      <w:r w:rsidRPr="00A72243">
        <w:t>, “controlled” and “independent”</w:t>
      </w:r>
      <w:r>
        <w:t xml:space="preserve">. </w:t>
      </w:r>
      <w:r w:rsidR="008B1875">
        <w:t xml:space="preserve">The “independent” case is when a connection to the current serving </w:t>
      </w:r>
      <w:proofErr w:type="spellStart"/>
      <w:r w:rsidR="008B1875">
        <w:t>gNB</w:t>
      </w:r>
      <w:proofErr w:type="spellEnd"/>
      <w:r w:rsidR="008B1875">
        <w:t xml:space="preserve"> is lost (e.g. RLF) and the relay node has to find a new host. This can be modelled as connection re-establishment or can be considered as a warm/cold reset. This can be supported with minimal specification changes.</w:t>
      </w:r>
    </w:p>
    <w:p w:rsidR="008B1875" w:rsidRDefault="008B1875" w:rsidP="00A72243">
      <w:pPr>
        <w:pStyle w:val="Proposal"/>
      </w:pPr>
      <w:r w:rsidRPr="003674C0">
        <w:t>Topology adaptation can be performed by the network by existing idle/inactive mode procedures</w:t>
      </w:r>
    </w:p>
    <w:p w:rsidR="003674C0" w:rsidRDefault="00A72243" w:rsidP="00A72243">
      <w:r w:rsidRPr="00A72243">
        <w:t xml:space="preserve">In the “controlled” case, the network may decide to switch the relay to a different </w:t>
      </w:r>
      <w:r w:rsidR="008B1875">
        <w:t>parent node</w:t>
      </w:r>
      <w:r w:rsidRPr="00A72243">
        <w:t>. This is in principle identical to the handover procedure.</w:t>
      </w:r>
      <w:r>
        <w:t xml:space="preserve"> However, there are some issues which may need to be addressed for this case. The primary issue is address is whether to support IAB mobility while ensuring no packet loss for the UEs connected to the given IAB node. There is a possibility of a scenario where packet loss may occur </w:t>
      </w:r>
      <w:r w:rsidRPr="00A72243">
        <w:t>at one of the intermediate IAB nodes for multi-hop scenario</w:t>
      </w:r>
      <w:r>
        <w:t xml:space="preserve">. </w:t>
      </w:r>
    </w:p>
    <w:p w:rsidR="003674C0" w:rsidRDefault="003674C0" w:rsidP="008B1875">
      <w:pPr>
        <w:pStyle w:val="Proposal"/>
      </w:pPr>
      <w:r>
        <w:t xml:space="preserve">Topology adaptation can be performed using ‘controlled’ change where </w:t>
      </w:r>
      <w:r w:rsidRPr="003674C0">
        <w:t xml:space="preserve">the network may decide to switch the </w:t>
      </w:r>
      <w:r w:rsidR="008B1875">
        <w:t>IAB node</w:t>
      </w:r>
      <w:r w:rsidRPr="003674C0">
        <w:t xml:space="preserve"> to a different </w:t>
      </w:r>
      <w:r w:rsidR="008B1875">
        <w:t>parent node</w:t>
      </w:r>
      <w:r>
        <w:t xml:space="preserve"> (similar to RRC handover)</w:t>
      </w:r>
    </w:p>
    <w:p w:rsidR="008C36DF" w:rsidRDefault="00A72243" w:rsidP="00A72243">
      <w:r w:rsidRPr="00A72243">
        <w:t>PDCP currently performs retransmission of packets only on the basis of acknowledgement received from RLC Layer. However for multi-hop scenario, since we can have hop-by-hop RLC ARQ, then it is possible that the first RLC entity (e.g. RLC at UE) would receive ACK for the packet transmitted while an intermediate RLC (e.g. RLC entity at an IAB node) loses the packet. In this case, PDCP based recovery mechanism cannot perform retransmission of the lost packet</w:t>
      </w:r>
      <w:r w:rsidR="00AB7257">
        <w:t xml:space="preserve"> because PDCP recovery is applicable only at UE and </w:t>
      </w:r>
      <w:proofErr w:type="spellStart"/>
      <w:r w:rsidR="00AB7257">
        <w:t>DgNB</w:t>
      </w:r>
      <w:proofErr w:type="spellEnd"/>
      <w:r w:rsidR="00AB7257">
        <w:t>, while packet can be lost in an intermediate node</w:t>
      </w:r>
      <w:r w:rsidRPr="00A72243">
        <w:t>.</w:t>
      </w:r>
      <w:r w:rsidR="003674C0">
        <w:t xml:space="preserve"> </w:t>
      </w:r>
      <w:r w:rsidR="008C36DF">
        <w:t xml:space="preserve">However, this issue can be </w:t>
      </w:r>
      <w:r w:rsidR="000C0E91">
        <w:t>of lower priority</w:t>
      </w:r>
      <w:r w:rsidR="008C36DF">
        <w:t xml:space="preserve"> if topology adaptation is expected to be performed very rarely.</w:t>
      </w:r>
    </w:p>
    <w:p w:rsidR="003674C0" w:rsidRDefault="003674C0" w:rsidP="003674C0">
      <w:pPr>
        <w:pStyle w:val="Proposal"/>
      </w:pPr>
      <w:r>
        <w:t xml:space="preserve">RAN2 to discuss whether lossless packet delivery on backhaul need to be ensured for </w:t>
      </w:r>
      <w:r w:rsidR="00403226">
        <w:t xml:space="preserve">controlled </w:t>
      </w:r>
      <w:r>
        <w:t>IAB topology change</w:t>
      </w:r>
    </w:p>
    <w:p w:rsidR="003674C0" w:rsidRPr="00A72243" w:rsidRDefault="008C36DF" w:rsidP="003674C0">
      <w:r w:rsidRPr="008C36DF">
        <w:t xml:space="preserve">One thing that </w:t>
      </w:r>
      <w:r>
        <w:t>needs to be considered</w:t>
      </w:r>
      <w:r w:rsidRPr="008C36DF">
        <w:t xml:space="preserve"> is whether the </w:t>
      </w:r>
      <w:r>
        <w:t>topology adaptation decision</w:t>
      </w:r>
      <w:r w:rsidRPr="008C36DF">
        <w:t xml:space="preserve"> </w:t>
      </w:r>
      <w:r>
        <w:t>is</w:t>
      </w:r>
      <w:r w:rsidRPr="008C36DF">
        <w:t xml:space="preserve"> centralized, or distributed. </w:t>
      </w:r>
      <w:r w:rsidR="009B537C">
        <w:t>A</w:t>
      </w:r>
      <w:r w:rsidR="009B537C" w:rsidRPr="009B537C">
        <w:t xml:space="preserve">t least for the case of 1x architecture, the decision for controlled change should be centralized and taken by the </w:t>
      </w:r>
      <w:proofErr w:type="spellStart"/>
      <w:r w:rsidR="009B537C" w:rsidRPr="009B537C">
        <w:t>DgNB</w:t>
      </w:r>
      <w:proofErr w:type="spellEnd"/>
      <w:r w:rsidR="009B537C" w:rsidRPr="009B537C">
        <w:t xml:space="preserve"> (given that RRC entity is present in </w:t>
      </w:r>
      <w:proofErr w:type="spellStart"/>
      <w:r w:rsidR="009B537C" w:rsidRPr="009B537C">
        <w:t>DgNB</w:t>
      </w:r>
      <w:proofErr w:type="spellEnd"/>
      <w:r w:rsidR="009B537C" w:rsidRPr="009B537C">
        <w:t xml:space="preserve">). For the case of 2a architecture, </w:t>
      </w:r>
      <w:r w:rsidR="009B537C">
        <w:t xml:space="preserve">where RRC entity is available at each IAB node, </w:t>
      </w:r>
      <w:r w:rsidR="009B537C" w:rsidRPr="009B537C">
        <w:t xml:space="preserve">the decision </w:t>
      </w:r>
      <w:r w:rsidR="009B537C">
        <w:t>can be assumed</w:t>
      </w:r>
      <w:r w:rsidR="009B537C" w:rsidRPr="009B537C">
        <w:t xml:space="preserve"> </w:t>
      </w:r>
      <w:r w:rsidR="009B537C">
        <w:t xml:space="preserve">as </w:t>
      </w:r>
      <w:r w:rsidR="009B537C" w:rsidRPr="009B537C">
        <w:t xml:space="preserve">distributed with </w:t>
      </w:r>
      <w:r w:rsidR="009B537C">
        <w:t xml:space="preserve">some amount of </w:t>
      </w:r>
      <w:r w:rsidR="009B537C" w:rsidRPr="009B537C">
        <w:t xml:space="preserve">inter-node coordination between source and target IAB </w:t>
      </w:r>
      <w:proofErr w:type="gramStart"/>
      <w:r w:rsidR="009B537C" w:rsidRPr="009B537C">
        <w:t>nodes</w:t>
      </w:r>
      <w:proofErr w:type="gramEnd"/>
      <w:r w:rsidR="009B537C">
        <w:t>. For the case of</w:t>
      </w:r>
      <w:r w:rsidRPr="008C36DF">
        <w:t xml:space="preserve"> centralized</w:t>
      </w:r>
      <w:r w:rsidR="009B537C">
        <w:t xml:space="preserve"> decision</w:t>
      </w:r>
      <w:r w:rsidRPr="008C36DF">
        <w:t xml:space="preserve">, if a decision is made to change a path (even a small alteration), a fully updated mapping table would </w:t>
      </w:r>
      <w:r w:rsidR="009B537C">
        <w:t>need to</w:t>
      </w:r>
      <w:r w:rsidRPr="008C36DF">
        <w:t xml:space="preserve"> be sent to the entire set of </w:t>
      </w:r>
      <w:r w:rsidR="009B537C">
        <w:t>IAB nodes</w:t>
      </w:r>
      <w:r w:rsidRPr="008C36DF">
        <w:t xml:space="preserve"> along the chain. </w:t>
      </w:r>
    </w:p>
    <w:p w:rsidR="00707001" w:rsidRDefault="00707001" w:rsidP="00707001">
      <w:pPr>
        <w:pStyle w:val="Heading2"/>
      </w:pPr>
      <w:r>
        <w:t>Frame Structure Reconfiguration</w:t>
      </w:r>
    </w:p>
    <w:p w:rsidR="002E72BD" w:rsidRDefault="002E72BD" w:rsidP="008D2942">
      <w:r w:rsidRPr="002E72BD">
        <w:t xml:space="preserve">Frame structure (re-)configuration aims at optimizing partitioning of the DL/UL resources between the access and relay links to achieve the best performance of the system. The exact algorithm is of course </w:t>
      </w:r>
      <w:r>
        <w:t xml:space="preserve">is </w:t>
      </w:r>
      <w:r w:rsidRPr="002E72BD">
        <w:t xml:space="preserve">up to the network implementation, but </w:t>
      </w:r>
      <w:r>
        <w:t xml:space="preserve">it </w:t>
      </w:r>
      <w:r w:rsidRPr="002E72BD">
        <w:t>need</w:t>
      </w:r>
      <w:r>
        <w:t>s</w:t>
      </w:r>
      <w:r w:rsidRPr="002E72BD">
        <w:t xml:space="preserve"> to </w:t>
      </w:r>
      <w:r>
        <w:t xml:space="preserve">be confirmed </w:t>
      </w:r>
      <w:r w:rsidRPr="002E72BD">
        <w:t xml:space="preserve">whether all the necessary </w:t>
      </w:r>
      <w:proofErr w:type="spellStart"/>
      <w:r w:rsidRPr="002E72BD">
        <w:t>signaling</w:t>
      </w:r>
      <w:proofErr w:type="spellEnd"/>
      <w:r w:rsidRPr="002E72BD">
        <w:t xml:space="preserve"> </w:t>
      </w:r>
      <w:r>
        <w:t>exists</w:t>
      </w:r>
      <w:r w:rsidRPr="002E72BD">
        <w:t xml:space="preserve"> to </w:t>
      </w:r>
      <w:r>
        <w:t>enable</w:t>
      </w:r>
      <w:r w:rsidRPr="002E72BD">
        <w:t xml:space="preserve"> that. In CU-DU split, DL/UL configuration is determined by </w:t>
      </w:r>
      <w:r>
        <w:t xml:space="preserve">the </w:t>
      </w:r>
      <w:r w:rsidRPr="002E72BD">
        <w:t>DU side since SIB1 is generated by DU. Moreover, there is no means</w:t>
      </w:r>
      <w:r>
        <w:t xml:space="preserve"> available</w:t>
      </w:r>
      <w:r w:rsidRPr="002E72BD">
        <w:t xml:space="preserve"> for CU to modify DL-UL configuration. </w:t>
      </w:r>
      <w:r>
        <w:t xml:space="preserve">However, in multi-hop IAB deployment, frame structure configuration to be used by an IAB node would also dependent on frame structure configuration used by other IAB nodes connected to the same </w:t>
      </w:r>
      <w:proofErr w:type="spellStart"/>
      <w:r>
        <w:t>DgNB</w:t>
      </w:r>
      <w:proofErr w:type="spellEnd"/>
      <w:r>
        <w:t>. Hence</w:t>
      </w:r>
      <w:r w:rsidRPr="002E72BD">
        <w:t xml:space="preserve">, some mechanisms may be needed for DL-UL configuration coordination between IAB nodes. </w:t>
      </w:r>
      <w:r>
        <w:t>T</w:t>
      </w:r>
      <w:r w:rsidRPr="002E72BD">
        <w:t>here are two options which can be possible for frame structure configuration</w:t>
      </w:r>
      <w:r>
        <w:t xml:space="preserve"> management</w:t>
      </w:r>
      <w:r w:rsidRPr="002E72BD">
        <w:t>:</w:t>
      </w:r>
    </w:p>
    <w:p w:rsidR="002E72BD" w:rsidRDefault="002E72BD" w:rsidP="002E72BD">
      <w:pPr>
        <w:pStyle w:val="ListParagraph"/>
        <w:numPr>
          <w:ilvl w:val="0"/>
          <w:numId w:val="17"/>
        </w:numPr>
      </w:pPr>
      <w:r w:rsidRPr="002E72BD">
        <w:rPr>
          <w:i/>
        </w:rPr>
        <w:lastRenderedPageBreak/>
        <w:t>Each IAB node generates its own frame structure configuration with coordination with other IAB nodes</w:t>
      </w:r>
      <w:r w:rsidRPr="002E72BD">
        <w:t xml:space="preserve">: This option is in line with current assumption that UL/DL configuration is decided by DU. However, this is expected to bring additional complexities- e.g. defining interface between different IAB nodes for coordination, exact procedure of coordination (e.g. triggering condition </w:t>
      </w:r>
      <w:proofErr w:type="spellStart"/>
      <w:r w:rsidRPr="002E72BD">
        <w:t>etc</w:t>
      </w:r>
      <w:proofErr w:type="spellEnd"/>
      <w:r w:rsidRPr="002E72BD">
        <w:t>).</w:t>
      </w:r>
    </w:p>
    <w:p w:rsidR="003275EA" w:rsidRDefault="002E72BD" w:rsidP="003275EA">
      <w:pPr>
        <w:pStyle w:val="ListParagraph"/>
        <w:numPr>
          <w:ilvl w:val="0"/>
          <w:numId w:val="17"/>
        </w:numPr>
      </w:pPr>
      <w:r w:rsidRPr="002E72BD">
        <w:rPr>
          <w:i/>
        </w:rPr>
        <w:t xml:space="preserve">Donor </w:t>
      </w:r>
      <w:proofErr w:type="spellStart"/>
      <w:r w:rsidRPr="002E72BD">
        <w:rPr>
          <w:i/>
        </w:rPr>
        <w:t>gNB</w:t>
      </w:r>
      <w:proofErr w:type="spellEnd"/>
      <w:r w:rsidRPr="002E72BD">
        <w:rPr>
          <w:i/>
        </w:rPr>
        <w:t xml:space="preserve"> provides assistance information to IAB node which can be used to determine frame structure configuration</w:t>
      </w:r>
      <w:r w:rsidRPr="002E72BD">
        <w:t xml:space="preserve"> (e.g. </w:t>
      </w:r>
      <w:proofErr w:type="spellStart"/>
      <w:r w:rsidRPr="002E72BD">
        <w:t>DgNb</w:t>
      </w:r>
      <w:proofErr w:type="spellEnd"/>
      <w:r w:rsidRPr="002E72BD">
        <w:t xml:space="preserve"> can provide restriction on allowed set of frame structure configurations): </w:t>
      </w:r>
      <w:r w:rsidR="003275EA">
        <w:t xml:space="preserve">This option seems to be </w:t>
      </w:r>
      <w:r w:rsidRPr="002E72BD">
        <w:t xml:space="preserve">simpler because already setup F1* interface can be reused for assistance information provision. Also, since </w:t>
      </w:r>
      <w:proofErr w:type="spellStart"/>
      <w:r w:rsidRPr="002E72BD">
        <w:t>DgNB</w:t>
      </w:r>
      <w:proofErr w:type="spellEnd"/>
      <w:r w:rsidRPr="002E72BD">
        <w:t xml:space="preserve"> is expected to have knowledge of topology deployed, it would be easier for </w:t>
      </w:r>
      <w:proofErr w:type="spellStart"/>
      <w:r w:rsidRPr="002E72BD">
        <w:t>DgNB</w:t>
      </w:r>
      <w:proofErr w:type="spellEnd"/>
      <w:r w:rsidRPr="002E72BD">
        <w:t xml:space="preserve"> to determine frame structure configuration restriction.</w:t>
      </w:r>
    </w:p>
    <w:p w:rsidR="0038032E" w:rsidRDefault="0038032E" w:rsidP="0038032E">
      <w:r>
        <w:t>To keep it simpler it is preferable that we don’t define any additional interactions between IAB nodes working as DUs. Using existing F1* interface can provide the necessary coordination and allow</w:t>
      </w:r>
      <w:r w:rsidR="00980A52">
        <w:t>s</w:t>
      </w:r>
      <w:r>
        <w:t xml:space="preserve"> centralized control which is desirable for </w:t>
      </w:r>
      <w:r w:rsidR="00980A52">
        <w:t xml:space="preserve">frame structure </w:t>
      </w:r>
      <w:proofErr w:type="spellStart"/>
      <w:r w:rsidR="00980A52">
        <w:t>reconfigruation</w:t>
      </w:r>
      <w:proofErr w:type="spellEnd"/>
      <w:r>
        <w:t>.</w:t>
      </w:r>
    </w:p>
    <w:p w:rsidR="00732197" w:rsidRDefault="00632DC1" w:rsidP="0038032E">
      <w:pPr>
        <w:pStyle w:val="Proposal"/>
      </w:pPr>
      <w:r>
        <w:rPr>
          <w:rFonts w:hint="eastAsia"/>
          <w:lang w:eastAsia="ko-KR"/>
        </w:rPr>
        <w:t xml:space="preserve">Regardless of the </w:t>
      </w:r>
      <w:r>
        <w:rPr>
          <w:lang w:eastAsia="ko-KR"/>
        </w:rPr>
        <w:t>architecture</w:t>
      </w:r>
      <w:r>
        <w:rPr>
          <w:rFonts w:hint="eastAsia"/>
          <w:lang w:eastAsia="ko-KR"/>
        </w:rPr>
        <w:t xml:space="preserve"> type 1 or 2, </w:t>
      </w:r>
      <w:r w:rsidR="00F716DD">
        <w:t>d</w:t>
      </w:r>
      <w:r w:rsidR="00732197" w:rsidRPr="00732197">
        <w:t xml:space="preserve">onor </w:t>
      </w:r>
      <w:proofErr w:type="spellStart"/>
      <w:r w:rsidR="00732197" w:rsidRPr="00732197">
        <w:t>gNB</w:t>
      </w:r>
      <w:proofErr w:type="spellEnd"/>
      <w:r w:rsidR="00732197" w:rsidRPr="00732197">
        <w:t xml:space="preserve"> </w:t>
      </w:r>
      <w:r w:rsidR="0038032E">
        <w:t xml:space="preserve">is responsible for determining </w:t>
      </w:r>
      <w:r w:rsidR="00647EBF">
        <w:t>backhaul</w:t>
      </w:r>
      <w:r w:rsidR="0038032E">
        <w:t xml:space="preserve"> frame partitioning configuration and forwards the configuration to the IAB nodes </w:t>
      </w:r>
    </w:p>
    <w:p w:rsidR="0038032E" w:rsidRPr="00AB0218" w:rsidRDefault="0038032E" w:rsidP="00B1611D">
      <w:pPr>
        <w:pStyle w:val="Proposal"/>
        <w:numPr>
          <w:ilvl w:val="0"/>
          <w:numId w:val="0"/>
        </w:numPr>
        <w:ind w:left="1440"/>
      </w:pPr>
      <w:bookmarkStart w:id="1" w:name="_GoBack"/>
      <w:bookmarkEnd w:id="1"/>
      <w:r>
        <w:t xml:space="preserve">FFS </w:t>
      </w:r>
      <w:r w:rsidR="003744CB">
        <w:t>parameters</w:t>
      </w:r>
      <w:r>
        <w:t xml:space="preserve"> to be included within frame partitioning configuration</w:t>
      </w:r>
    </w:p>
    <w:p w:rsidR="00C01F33" w:rsidRPr="005E7E14" w:rsidRDefault="00C01F33" w:rsidP="00CE0424">
      <w:pPr>
        <w:pStyle w:val="Heading1"/>
      </w:pPr>
      <w:r w:rsidRPr="005E7E14">
        <w:t>Conclusion</w:t>
      </w:r>
    </w:p>
    <w:p w:rsidR="00D07295" w:rsidRPr="00F93746" w:rsidRDefault="00BC7304" w:rsidP="00651550">
      <w:pPr>
        <w:rPr>
          <w:noProof/>
        </w:rPr>
      </w:pPr>
      <w:r w:rsidRPr="00F93746">
        <w:rPr>
          <w:noProof/>
        </w:rPr>
        <w:t>F</w:t>
      </w:r>
      <w:proofErr w:type="spellStart"/>
      <w:r w:rsidR="00A167EA" w:rsidRPr="00F93746">
        <w:t>ollowing</w:t>
      </w:r>
      <w:proofErr w:type="spellEnd"/>
      <w:r w:rsidR="00AC12CA" w:rsidRPr="00F93746">
        <w:t xml:space="preserve"> </w:t>
      </w:r>
      <w:r w:rsidR="00277CE4" w:rsidRPr="00F93746">
        <w:t xml:space="preserve">observations and </w:t>
      </w:r>
      <w:r w:rsidR="00651550" w:rsidRPr="00F93746">
        <w:t>proposals</w:t>
      </w:r>
      <w:r w:rsidRPr="00F93746">
        <w:t xml:space="preserve"> are made in this contribution</w:t>
      </w:r>
      <w:r w:rsidR="00651550" w:rsidRPr="00F93746">
        <w:t>:</w:t>
      </w:r>
      <w:r w:rsidR="008E065E" w:rsidRPr="00F93746">
        <w:rPr>
          <w:b/>
          <w:bCs/>
        </w:rPr>
        <w:fldChar w:fldCharType="begin"/>
      </w:r>
      <w:r w:rsidR="008E065E" w:rsidRPr="00F93746">
        <w:rPr>
          <w:b/>
          <w:bCs/>
        </w:rPr>
        <w:instrText xml:space="preserve"> TOC \f \n \p " " \t "Proposal;1" </w:instrText>
      </w:r>
      <w:r w:rsidR="008E065E" w:rsidRPr="00F93746">
        <w:rPr>
          <w:b/>
          <w:bCs/>
        </w:rPr>
        <w:fldChar w:fldCharType="separate"/>
      </w:r>
    </w:p>
    <w:p w:rsidR="00C01F33" w:rsidRDefault="008E065E" w:rsidP="0068124A">
      <w:pPr>
        <w:ind w:left="1695" w:hanging="1695"/>
        <w:rPr>
          <w:b/>
          <w:bCs/>
        </w:rPr>
      </w:pPr>
      <w:r w:rsidRPr="00F93746">
        <w:rPr>
          <w:b/>
          <w:bCs/>
        </w:rPr>
        <w:fldChar w:fldCharType="end"/>
      </w:r>
      <w:r w:rsidR="00F16A87" w:rsidRPr="00F16A87">
        <w:rPr>
          <w:b/>
        </w:rPr>
        <w:t>Proposal</w:t>
      </w:r>
      <w:r w:rsidR="00F16A87">
        <w:t xml:space="preserve"> </w:t>
      </w:r>
      <w:r w:rsidR="0068124A" w:rsidRPr="0068124A">
        <w:rPr>
          <w:b/>
          <w:bCs/>
        </w:rPr>
        <w:t>1</w:t>
      </w:r>
      <w:r w:rsidR="0068124A" w:rsidRPr="0068124A">
        <w:rPr>
          <w:b/>
          <w:bCs/>
        </w:rPr>
        <w:tab/>
        <w:t>Topology and route management may in</w:t>
      </w:r>
      <w:r w:rsidR="0068124A">
        <w:rPr>
          <w:b/>
          <w:bCs/>
        </w:rPr>
        <w:t>corporate following procedures</w:t>
      </w:r>
      <w:proofErr w:type="gramStart"/>
      <w:r w:rsidR="0068124A">
        <w:rPr>
          <w:b/>
          <w:bCs/>
        </w:rPr>
        <w:t>:</w:t>
      </w:r>
      <w:proofErr w:type="gramEnd"/>
      <w:r w:rsidR="0068124A">
        <w:rPr>
          <w:b/>
          <w:bCs/>
        </w:rPr>
        <w:br/>
        <w:t xml:space="preserve">1) </w:t>
      </w:r>
      <w:r w:rsidR="0068124A" w:rsidRPr="0068124A">
        <w:rPr>
          <w:b/>
          <w:bCs/>
        </w:rPr>
        <w:t>A relay in the MT mode first finds the best serving donor node, following the same procedures as it w</w:t>
      </w:r>
      <w:r w:rsidR="0068124A">
        <w:rPr>
          <w:b/>
          <w:bCs/>
        </w:rPr>
        <w:t xml:space="preserve">ere a normal UE and normal </w:t>
      </w:r>
      <w:proofErr w:type="spellStart"/>
      <w:r w:rsidR="0068124A">
        <w:rPr>
          <w:b/>
          <w:bCs/>
        </w:rPr>
        <w:t>gNB</w:t>
      </w:r>
      <w:proofErr w:type="spellEnd"/>
      <w:r w:rsidR="0068124A">
        <w:rPr>
          <w:b/>
          <w:bCs/>
        </w:rPr>
        <w:t>.</w:t>
      </w:r>
      <w:r w:rsidR="0068124A">
        <w:rPr>
          <w:b/>
          <w:bCs/>
        </w:rPr>
        <w:br/>
        <w:t xml:space="preserve">2) </w:t>
      </w:r>
      <w:r w:rsidR="00F16A87" w:rsidRPr="00F16A87">
        <w:rPr>
          <w:b/>
          <w:bCs/>
        </w:rPr>
        <w:t xml:space="preserve">Once the relay establishes the RRC connection, RRC messages are exchanged between </w:t>
      </w:r>
      <w:proofErr w:type="spellStart"/>
      <w:r w:rsidR="00F16A87" w:rsidRPr="00F16A87">
        <w:rPr>
          <w:b/>
          <w:bCs/>
        </w:rPr>
        <w:t>DgNB</w:t>
      </w:r>
      <w:proofErr w:type="spellEnd"/>
      <w:r w:rsidR="00F16A87" w:rsidRPr="00F16A87">
        <w:rPr>
          <w:b/>
          <w:bCs/>
        </w:rPr>
        <w:t xml:space="preserve"> and IAB node, performing topology discovery and route selection functions.</w:t>
      </w:r>
      <w:r w:rsidR="0068124A">
        <w:rPr>
          <w:b/>
          <w:bCs/>
        </w:rPr>
        <w:br/>
        <w:t xml:space="preserve">3) </w:t>
      </w:r>
      <w:r w:rsidR="0068124A" w:rsidRPr="0068124A">
        <w:rPr>
          <w:b/>
          <w:bCs/>
        </w:rPr>
        <w:t>Before switching the relay node into the full-functional IAB mode, it can be moved to a different serving node if so decided by NW following the legacy handover procedures</w:t>
      </w:r>
    </w:p>
    <w:p w:rsidR="00277CE4" w:rsidRPr="00F93746" w:rsidRDefault="0068124A" w:rsidP="00AB0218">
      <w:pPr>
        <w:ind w:left="1695" w:hanging="1695"/>
        <w:rPr>
          <w:b/>
          <w:bCs/>
        </w:rPr>
      </w:pPr>
      <w:r w:rsidRPr="0068124A">
        <w:rPr>
          <w:b/>
          <w:bCs/>
        </w:rPr>
        <w:t xml:space="preserve">Proposal </w:t>
      </w:r>
      <w:r w:rsidR="00F16A87">
        <w:rPr>
          <w:b/>
          <w:bCs/>
        </w:rPr>
        <w:t>2</w:t>
      </w:r>
      <w:r w:rsidRPr="0068124A">
        <w:rPr>
          <w:b/>
          <w:bCs/>
        </w:rPr>
        <w:tab/>
        <w:t>Topology adaptation can be performed by the network by existing idle/inactive mode procedures</w:t>
      </w:r>
    </w:p>
    <w:p w:rsidR="00D31FE9" w:rsidRDefault="00F16A87" w:rsidP="00663018">
      <w:pPr>
        <w:ind w:left="1695" w:hanging="1695"/>
        <w:rPr>
          <w:b/>
          <w:bCs/>
        </w:rPr>
      </w:pPr>
      <w:r>
        <w:rPr>
          <w:b/>
          <w:bCs/>
        </w:rPr>
        <w:t>Proposal 3</w:t>
      </w:r>
      <w:r w:rsidR="0068124A" w:rsidRPr="0068124A">
        <w:rPr>
          <w:b/>
          <w:bCs/>
        </w:rPr>
        <w:tab/>
        <w:t>Topology adaptation can be performed using ‘controlled’ change where the network may decide to switch the IAB node to a different parent node (similar to RRC handover)</w:t>
      </w:r>
    </w:p>
    <w:p w:rsidR="00AB0218" w:rsidRDefault="00F16A87" w:rsidP="00663018">
      <w:pPr>
        <w:ind w:left="1695" w:hanging="1695"/>
        <w:rPr>
          <w:b/>
          <w:bCs/>
        </w:rPr>
      </w:pPr>
      <w:r>
        <w:rPr>
          <w:b/>
          <w:bCs/>
        </w:rPr>
        <w:t>Proposal 4</w:t>
      </w:r>
      <w:r w:rsidR="0068124A" w:rsidRPr="0068124A">
        <w:rPr>
          <w:b/>
          <w:bCs/>
        </w:rPr>
        <w:tab/>
        <w:t>RAN2 to discuss whether lossless packet delivery on backhaul need to be ensured for controlled IAB topology change</w:t>
      </w:r>
    </w:p>
    <w:p w:rsidR="00AB0218" w:rsidRPr="00F93746" w:rsidRDefault="0038032E" w:rsidP="0068124A">
      <w:pPr>
        <w:ind w:left="1695" w:hanging="1695"/>
        <w:rPr>
          <w:b/>
          <w:bCs/>
        </w:rPr>
      </w:pPr>
      <w:r w:rsidRPr="0038032E">
        <w:rPr>
          <w:b/>
          <w:bCs/>
        </w:rPr>
        <w:t>Proposal 5</w:t>
      </w:r>
      <w:r w:rsidRPr="0038032E">
        <w:rPr>
          <w:b/>
          <w:bCs/>
        </w:rPr>
        <w:tab/>
      </w:r>
      <w:r w:rsidR="00F716DD" w:rsidRPr="00F716DD">
        <w:rPr>
          <w:b/>
          <w:bCs/>
        </w:rPr>
        <w:t>Regardless of the architecture type 1 or 2</w:t>
      </w:r>
      <w:r w:rsidR="00F716DD">
        <w:rPr>
          <w:b/>
          <w:bCs/>
        </w:rPr>
        <w:t>, d</w:t>
      </w:r>
      <w:r w:rsidRPr="0038032E">
        <w:rPr>
          <w:b/>
          <w:bCs/>
        </w:rPr>
        <w:t xml:space="preserve">onor </w:t>
      </w:r>
      <w:proofErr w:type="spellStart"/>
      <w:r w:rsidRPr="0038032E">
        <w:rPr>
          <w:b/>
          <w:bCs/>
        </w:rPr>
        <w:t>gNB</w:t>
      </w:r>
      <w:proofErr w:type="spellEnd"/>
      <w:r w:rsidRPr="0038032E">
        <w:rPr>
          <w:b/>
          <w:bCs/>
        </w:rPr>
        <w:t xml:space="preserve"> is responsible for determining</w:t>
      </w:r>
      <w:r>
        <w:rPr>
          <w:b/>
          <w:bCs/>
        </w:rPr>
        <w:t xml:space="preserve"> </w:t>
      </w:r>
      <w:r w:rsidR="00647EBF">
        <w:rPr>
          <w:b/>
          <w:bCs/>
        </w:rPr>
        <w:t>backhaul</w:t>
      </w:r>
      <w:r w:rsidRPr="0038032E">
        <w:rPr>
          <w:b/>
          <w:bCs/>
        </w:rPr>
        <w:t xml:space="preserve"> frame partitioning configuration and forwards the configuration to the IAB nodes</w:t>
      </w:r>
      <w:r>
        <w:rPr>
          <w:b/>
          <w:bCs/>
        </w:rPr>
        <w:br/>
      </w:r>
      <w:r w:rsidRPr="0038032E">
        <w:rPr>
          <w:b/>
          <w:bCs/>
        </w:rPr>
        <w:t xml:space="preserve">FFS </w:t>
      </w:r>
      <w:r>
        <w:rPr>
          <w:b/>
          <w:bCs/>
        </w:rPr>
        <w:t>parameters</w:t>
      </w:r>
      <w:r w:rsidRPr="0038032E">
        <w:rPr>
          <w:b/>
          <w:bCs/>
        </w:rPr>
        <w:t xml:space="preserve"> to be included within frame partitioning configuration</w:t>
      </w:r>
    </w:p>
    <w:p w:rsidR="00F507D1" w:rsidRPr="005E7E14" w:rsidRDefault="00F507D1" w:rsidP="00CE0424">
      <w:pPr>
        <w:pStyle w:val="Heading1"/>
      </w:pPr>
      <w:bookmarkStart w:id="2" w:name="_In-sequence_SDU_delivery"/>
      <w:bookmarkEnd w:id="2"/>
      <w:r w:rsidRPr="005E7E14">
        <w:t>References</w:t>
      </w:r>
    </w:p>
    <w:p w:rsidR="006B75AF" w:rsidRPr="00CE0424" w:rsidRDefault="003C224D" w:rsidP="006B1950">
      <w:pPr>
        <w:pStyle w:val="Reference"/>
        <w:numPr>
          <w:ilvl w:val="0"/>
          <w:numId w:val="0"/>
        </w:numPr>
        <w:ind w:left="567"/>
      </w:pPr>
      <w:r w:rsidRPr="003C224D">
        <w:t>1)</w:t>
      </w:r>
      <w:r w:rsidRPr="003C224D">
        <w:tab/>
        <w:t>R2-1801702, “Report of 3GPP TSG RAN2#AH-1801 meeting, Vancouver, Canada”, ETSI MCC</w:t>
      </w:r>
    </w:p>
    <w:sectPr w:rsidR="006B75AF"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EF0" w:rsidRDefault="00751EF0">
      <w:r>
        <w:separator/>
      </w:r>
    </w:p>
  </w:endnote>
  <w:endnote w:type="continuationSeparator" w:id="0">
    <w:p w:rsidR="00751EF0" w:rsidRDefault="00751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D26" w:rsidRDefault="00886D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611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611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EF0" w:rsidRDefault="00751EF0">
      <w:r>
        <w:separator/>
      </w:r>
    </w:p>
  </w:footnote>
  <w:footnote w:type="continuationSeparator" w:id="0">
    <w:p w:rsidR="00751EF0" w:rsidRDefault="00751E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D26" w:rsidRDefault="00886D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F055FC"/>
    <w:multiLevelType w:val="hybridMultilevel"/>
    <w:tmpl w:val="880CC7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C380011"/>
    <w:multiLevelType w:val="hybridMultilevel"/>
    <w:tmpl w:val="3E2A6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861463"/>
    <w:multiLevelType w:val="hybridMultilevel"/>
    <w:tmpl w:val="D77088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90331D"/>
    <w:multiLevelType w:val="hybridMultilevel"/>
    <w:tmpl w:val="4EB2853E"/>
    <w:lvl w:ilvl="0" w:tplc="2EE8C346">
      <w:start w:val="1"/>
      <w:numFmt w:val="lowerLetter"/>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F82434"/>
    <w:multiLevelType w:val="hybridMultilevel"/>
    <w:tmpl w:val="5776E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4"/>
  </w:num>
  <w:num w:numId="4">
    <w:abstractNumId w:val="6"/>
  </w:num>
  <w:num w:numId="5">
    <w:abstractNumId w:val="2"/>
  </w:num>
  <w:num w:numId="6">
    <w:abstractNumId w:val="9"/>
  </w:num>
  <w:num w:numId="7">
    <w:abstractNumId w:val="13"/>
  </w:num>
  <w:num w:numId="8">
    <w:abstractNumId w:val="3"/>
  </w:num>
  <w:num w:numId="9">
    <w:abstractNumId w:val="11"/>
  </w:num>
  <w:num w:numId="10">
    <w:abstractNumId w:val="16"/>
  </w:num>
  <w:num w:numId="11">
    <w:abstractNumId w:val="1"/>
  </w:num>
  <w:num w:numId="12">
    <w:abstractNumId w:val="8"/>
  </w:num>
  <w:num w:numId="13">
    <w:abstractNumId w:val="5"/>
  </w:num>
  <w:num w:numId="14">
    <w:abstractNumId w:val="15"/>
  </w:num>
  <w:num w:numId="15">
    <w:abstractNumId w:val="14"/>
  </w:num>
  <w:num w:numId="16">
    <w:abstractNumId w:val="12"/>
  </w:num>
  <w:num w:numId="17">
    <w:abstractNumId w:val="7"/>
  </w:num>
  <w:num w:numId="1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B23"/>
    <w:rsid w:val="0000187E"/>
    <w:rsid w:val="000018A4"/>
    <w:rsid w:val="00002A37"/>
    <w:rsid w:val="00005531"/>
    <w:rsid w:val="000063DC"/>
    <w:rsid w:val="00006446"/>
    <w:rsid w:val="00006896"/>
    <w:rsid w:val="00007CDC"/>
    <w:rsid w:val="00011B28"/>
    <w:rsid w:val="0001214D"/>
    <w:rsid w:val="000123FD"/>
    <w:rsid w:val="00012E42"/>
    <w:rsid w:val="00014059"/>
    <w:rsid w:val="00015D15"/>
    <w:rsid w:val="000215D5"/>
    <w:rsid w:val="00022504"/>
    <w:rsid w:val="00023DE3"/>
    <w:rsid w:val="000252F4"/>
    <w:rsid w:val="0002564D"/>
    <w:rsid w:val="00025ECA"/>
    <w:rsid w:val="00027939"/>
    <w:rsid w:val="00030686"/>
    <w:rsid w:val="000325B8"/>
    <w:rsid w:val="000331BB"/>
    <w:rsid w:val="000345A6"/>
    <w:rsid w:val="00034C15"/>
    <w:rsid w:val="00034CDC"/>
    <w:rsid w:val="00036BA1"/>
    <w:rsid w:val="00037FAF"/>
    <w:rsid w:val="0004021B"/>
    <w:rsid w:val="000422E2"/>
    <w:rsid w:val="00042F22"/>
    <w:rsid w:val="000444EF"/>
    <w:rsid w:val="00046FCD"/>
    <w:rsid w:val="00051CB9"/>
    <w:rsid w:val="000520F2"/>
    <w:rsid w:val="00052A07"/>
    <w:rsid w:val="000534E3"/>
    <w:rsid w:val="000538A1"/>
    <w:rsid w:val="00053AAD"/>
    <w:rsid w:val="00054311"/>
    <w:rsid w:val="00055246"/>
    <w:rsid w:val="0005606A"/>
    <w:rsid w:val="00057117"/>
    <w:rsid w:val="00060AEC"/>
    <w:rsid w:val="0006140D"/>
    <w:rsid w:val="000616E7"/>
    <w:rsid w:val="0006487E"/>
    <w:rsid w:val="00065E1A"/>
    <w:rsid w:val="00067154"/>
    <w:rsid w:val="00072257"/>
    <w:rsid w:val="00073013"/>
    <w:rsid w:val="0007363D"/>
    <w:rsid w:val="00076CF6"/>
    <w:rsid w:val="00077E5F"/>
    <w:rsid w:val="0008036A"/>
    <w:rsid w:val="00081397"/>
    <w:rsid w:val="00081AE6"/>
    <w:rsid w:val="000820BE"/>
    <w:rsid w:val="000855EB"/>
    <w:rsid w:val="00085B52"/>
    <w:rsid w:val="000863BD"/>
    <w:rsid w:val="000866F2"/>
    <w:rsid w:val="00086964"/>
    <w:rsid w:val="0009009F"/>
    <w:rsid w:val="00091557"/>
    <w:rsid w:val="000924C1"/>
    <w:rsid w:val="000924F0"/>
    <w:rsid w:val="0009265D"/>
    <w:rsid w:val="00093474"/>
    <w:rsid w:val="000949CE"/>
    <w:rsid w:val="0009510F"/>
    <w:rsid w:val="00095193"/>
    <w:rsid w:val="000A18E2"/>
    <w:rsid w:val="000A1B7B"/>
    <w:rsid w:val="000A3DC5"/>
    <w:rsid w:val="000A56F2"/>
    <w:rsid w:val="000A7E0C"/>
    <w:rsid w:val="000B035C"/>
    <w:rsid w:val="000B1D1B"/>
    <w:rsid w:val="000B2719"/>
    <w:rsid w:val="000B3A8F"/>
    <w:rsid w:val="000B4AB9"/>
    <w:rsid w:val="000B58C3"/>
    <w:rsid w:val="000B61E9"/>
    <w:rsid w:val="000B7FF0"/>
    <w:rsid w:val="000C0E91"/>
    <w:rsid w:val="000C165A"/>
    <w:rsid w:val="000C1851"/>
    <w:rsid w:val="000C2C3D"/>
    <w:rsid w:val="000C2C72"/>
    <w:rsid w:val="000C2E19"/>
    <w:rsid w:val="000C3238"/>
    <w:rsid w:val="000C36B6"/>
    <w:rsid w:val="000C4BB3"/>
    <w:rsid w:val="000C6739"/>
    <w:rsid w:val="000C6E3F"/>
    <w:rsid w:val="000C79BA"/>
    <w:rsid w:val="000D04E2"/>
    <w:rsid w:val="000D0D07"/>
    <w:rsid w:val="000D1F9A"/>
    <w:rsid w:val="000D2F88"/>
    <w:rsid w:val="000D33EF"/>
    <w:rsid w:val="000D4797"/>
    <w:rsid w:val="000D4943"/>
    <w:rsid w:val="000D5E5C"/>
    <w:rsid w:val="000D78C6"/>
    <w:rsid w:val="000E0527"/>
    <w:rsid w:val="000E1E92"/>
    <w:rsid w:val="000E26C4"/>
    <w:rsid w:val="000F0374"/>
    <w:rsid w:val="000F06D6"/>
    <w:rsid w:val="000F0D27"/>
    <w:rsid w:val="000F0EB1"/>
    <w:rsid w:val="000F1106"/>
    <w:rsid w:val="000F3BE9"/>
    <w:rsid w:val="000F3F6C"/>
    <w:rsid w:val="000F6DF3"/>
    <w:rsid w:val="001005FF"/>
    <w:rsid w:val="00105B3B"/>
    <w:rsid w:val="001062FB"/>
    <w:rsid w:val="001063E6"/>
    <w:rsid w:val="00113CF4"/>
    <w:rsid w:val="001153EA"/>
    <w:rsid w:val="00115643"/>
    <w:rsid w:val="00116765"/>
    <w:rsid w:val="00117680"/>
    <w:rsid w:val="001219F5"/>
    <w:rsid w:val="00121A20"/>
    <w:rsid w:val="00122F2E"/>
    <w:rsid w:val="0012377F"/>
    <w:rsid w:val="00123FDC"/>
    <w:rsid w:val="00124314"/>
    <w:rsid w:val="00126B4A"/>
    <w:rsid w:val="00132FD0"/>
    <w:rsid w:val="001344C0"/>
    <w:rsid w:val="001346FA"/>
    <w:rsid w:val="00135252"/>
    <w:rsid w:val="00135803"/>
    <w:rsid w:val="00137AB5"/>
    <w:rsid w:val="00137F0B"/>
    <w:rsid w:val="00141DE9"/>
    <w:rsid w:val="001460C9"/>
    <w:rsid w:val="00146AD8"/>
    <w:rsid w:val="00151E23"/>
    <w:rsid w:val="001526E0"/>
    <w:rsid w:val="00152EB3"/>
    <w:rsid w:val="00154166"/>
    <w:rsid w:val="001551B5"/>
    <w:rsid w:val="00157BD8"/>
    <w:rsid w:val="0016353E"/>
    <w:rsid w:val="001643A8"/>
    <w:rsid w:val="001648EF"/>
    <w:rsid w:val="00164BA4"/>
    <w:rsid w:val="001659C1"/>
    <w:rsid w:val="00167044"/>
    <w:rsid w:val="00172286"/>
    <w:rsid w:val="00173A8E"/>
    <w:rsid w:val="001765FF"/>
    <w:rsid w:val="00177795"/>
    <w:rsid w:val="0018143F"/>
    <w:rsid w:val="00182B08"/>
    <w:rsid w:val="0018522C"/>
    <w:rsid w:val="0019077F"/>
    <w:rsid w:val="00190AC1"/>
    <w:rsid w:val="0019341A"/>
    <w:rsid w:val="00193DA4"/>
    <w:rsid w:val="00196E0E"/>
    <w:rsid w:val="00197DF9"/>
    <w:rsid w:val="001A0C73"/>
    <w:rsid w:val="001A162C"/>
    <w:rsid w:val="001A17F1"/>
    <w:rsid w:val="001A1987"/>
    <w:rsid w:val="001A2564"/>
    <w:rsid w:val="001A2F57"/>
    <w:rsid w:val="001A6173"/>
    <w:rsid w:val="001A6CBA"/>
    <w:rsid w:val="001B0D97"/>
    <w:rsid w:val="001B1484"/>
    <w:rsid w:val="001B2D50"/>
    <w:rsid w:val="001B4D24"/>
    <w:rsid w:val="001B5A5D"/>
    <w:rsid w:val="001C1CE5"/>
    <w:rsid w:val="001C3586"/>
    <w:rsid w:val="001C3D2A"/>
    <w:rsid w:val="001D06DB"/>
    <w:rsid w:val="001D1032"/>
    <w:rsid w:val="001D1B4A"/>
    <w:rsid w:val="001D23E7"/>
    <w:rsid w:val="001D29FD"/>
    <w:rsid w:val="001D40D8"/>
    <w:rsid w:val="001D51BA"/>
    <w:rsid w:val="001D6342"/>
    <w:rsid w:val="001D6D53"/>
    <w:rsid w:val="001E2F6F"/>
    <w:rsid w:val="001E46D6"/>
    <w:rsid w:val="001E58E2"/>
    <w:rsid w:val="001E60F3"/>
    <w:rsid w:val="001E7AED"/>
    <w:rsid w:val="001E7D14"/>
    <w:rsid w:val="001F3916"/>
    <w:rsid w:val="001F41DB"/>
    <w:rsid w:val="001F54C5"/>
    <w:rsid w:val="001F5537"/>
    <w:rsid w:val="001F662C"/>
    <w:rsid w:val="001F67D1"/>
    <w:rsid w:val="001F7074"/>
    <w:rsid w:val="00200490"/>
    <w:rsid w:val="00201F3A"/>
    <w:rsid w:val="00202075"/>
    <w:rsid w:val="00202151"/>
    <w:rsid w:val="00202CD5"/>
    <w:rsid w:val="00203216"/>
    <w:rsid w:val="00203E17"/>
    <w:rsid w:val="00203F96"/>
    <w:rsid w:val="002069B2"/>
    <w:rsid w:val="00206A8C"/>
    <w:rsid w:val="00207C0C"/>
    <w:rsid w:val="00207FA3"/>
    <w:rsid w:val="002130C0"/>
    <w:rsid w:val="00214DA8"/>
    <w:rsid w:val="00214F8B"/>
    <w:rsid w:val="00215423"/>
    <w:rsid w:val="002158FA"/>
    <w:rsid w:val="00217458"/>
    <w:rsid w:val="00220600"/>
    <w:rsid w:val="002224DB"/>
    <w:rsid w:val="00223FCB"/>
    <w:rsid w:val="00224B52"/>
    <w:rsid w:val="002252C3"/>
    <w:rsid w:val="002259CF"/>
    <w:rsid w:val="00225C54"/>
    <w:rsid w:val="00226949"/>
    <w:rsid w:val="0023018B"/>
    <w:rsid w:val="0023073D"/>
    <w:rsid w:val="00230765"/>
    <w:rsid w:val="00230F61"/>
    <w:rsid w:val="002319E4"/>
    <w:rsid w:val="00231FF8"/>
    <w:rsid w:val="00232CA7"/>
    <w:rsid w:val="00234960"/>
    <w:rsid w:val="00235632"/>
    <w:rsid w:val="00235872"/>
    <w:rsid w:val="00236BDD"/>
    <w:rsid w:val="00236D22"/>
    <w:rsid w:val="00241559"/>
    <w:rsid w:val="002435B3"/>
    <w:rsid w:val="002458EB"/>
    <w:rsid w:val="00245967"/>
    <w:rsid w:val="002500C8"/>
    <w:rsid w:val="0025033E"/>
    <w:rsid w:val="002505A5"/>
    <w:rsid w:val="00251E2F"/>
    <w:rsid w:val="00253351"/>
    <w:rsid w:val="00253F22"/>
    <w:rsid w:val="00256B8D"/>
    <w:rsid w:val="00257543"/>
    <w:rsid w:val="00257B26"/>
    <w:rsid w:val="002617E7"/>
    <w:rsid w:val="00261CC7"/>
    <w:rsid w:val="00261FC8"/>
    <w:rsid w:val="00264228"/>
    <w:rsid w:val="00264334"/>
    <w:rsid w:val="0026473E"/>
    <w:rsid w:val="00266214"/>
    <w:rsid w:val="00267C83"/>
    <w:rsid w:val="0027006F"/>
    <w:rsid w:val="0027144F"/>
    <w:rsid w:val="00271EF6"/>
    <w:rsid w:val="00271F3A"/>
    <w:rsid w:val="00273278"/>
    <w:rsid w:val="002737F4"/>
    <w:rsid w:val="00277CCE"/>
    <w:rsid w:val="00277CE4"/>
    <w:rsid w:val="00277D80"/>
    <w:rsid w:val="002805F5"/>
    <w:rsid w:val="00280751"/>
    <w:rsid w:val="0028195C"/>
    <w:rsid w:val="0028280A"/>
    <w:rsid w:val="00283D0B"/>
    <w:rsid w:val="00285CC6"/>
    <w:rsid w:val="002866A6"/>
    <w:rsid w:val="00286863"/>
    <w:rsid w:val="00286879"/>
    <w:rsid w:val="00286ACD"/>
    <w:rsid w:val="00287838"/>
    <w:rsid w:val="002907B5"/>
    <w:rsid w:val="00292EB7"/>
    <w:rsid w:val="002948D1"/>
    <w:rsid w:val="00294A7F"/>
    <w:rsid w:val="00296227"/>
    <w:rsid w:val="00296CBC"/>
    <w:rsid w:val="00296F44"/>
    <w:rsid w:val="0029777D"/>
    <w:rsid w:val="002A055E"/>
    <w:rsid w:val="002A1D4E"/>
    <w:rsid w:val="002A242E"/>
    <w:rsid w:val="002A2869"/>
    <w:rsid w:val="002A3E6C"/>
    <w:rsid w:val="002A4CB6"/>
    <w:rsid w:val="002A700C"/>
    <w:rsid w:val="002A71A1"/>
    <w:rsid w:val="002A785F"/>
    <w:rsid w:val="002B0CED"/>
    <w:rsid w:val="002B1009"/>
    <w:rsid w:val="002B24D6"/>
    <w:rsid w:val="002B3B05"/>
    <w:rsid w:val="002B69AD"/>
    <w:rsid w:val="002B6E17"/>
    <w:rsid w:val="002C06A4"/>
    <w:rsid w:val="002C2590"/>
    <w:rsid w:val="002C41E6"/>
    <w:rsid w:val="002C464F"/>
    <w:rsid w:val="002C6897"/>
    <w:rsid w:val="002C7379"/>
    <w:rsid w:val="002D071A"/>
    <w:rsid w:val="002D11EF"/>
    <w:rsid w:val="002D322F"/>
    <w:rsid w:val="002D34B2"/>
    <w:rsid w:val="002D5552"/>
    <w:rsid w:val="002D6009"/>
    <w:rsid w:val="002D69A7"/>
    <w:rsid w:val="002D6CB2"/>
    <w:rsid w:val="002D7637"/>
    <w:rsid w:val="002D7BDA"/>
    <w:rsid w:val="002E0B62"/>
    <w:rsid w:val="002E14AF"/>
    <w:rsid w:val="002E17F2"/>
    <w:rsid w:val="002E5B40"/>
    <w:rsid w:val="002E617B"/>
    <w:rsid w:val="002E72BD"/>
    <w:rsid w:val="002E7CAE"/>
    <w:rsid w:val="002F2771"/>
    <w:rsid w:val="002F37A9"/>
    <w:rsid w:val="002F4086"/>
    <w:rsid w:val="002F64CF"/>
    <w:rsid w:val="00301CE6"/>
    <w:rsid w:val="0030219F"/>
    <w:rsid w:val="0030256B"/>
    <w:rsid w:val="00303E2B"/>
    <w:rsid w:val="0030450B"/>
    <w:rsid w:val="0030501F"/>
    <w:rsid w:val="0030686D"/>
    <w:rsid w:val="00307BA1"/>
    <w:rsid w:val="00307BE8"/>
    <w:rsid w:val="00311702"/>
    <w:rsid w:val="00311A88"/>
    <w:rsid w:val="00311E82"/>
    <w:rsid w:val="003120E2"/>
    <w:rsid w:val="00312C4F"/>
    <w:rsid w:val="00312E20"/>
    <w:rsid w:val="00313DF2"/>
    <w:rsid w:val="00313FD6"/>
    <w:rsid w:val="003143BD"/>
    <w:rsid w:val="00315D67"/>
    <w:rsid w:val="00315DDE"/>
    <w:rsid w:val="0031604E"/>
    <w:rsid w:val="00316383"/>
    <w:rsid w:val="003203ED"/>
    <w:rsid w:val="003205BF"/>
    <w:rsid w:val="0032234C"/>
    <w:rsid w:val="00322C9F"/>
    <w:rsid w:val="00324D23"/>
    <w:rsid w:val="00325B6E"/>
    <w:rsid w:val="00326A6E"/>
    <w:rsid w:val="00326AA6"/>
    <w:rsid w:val="003275EA"/>
    <w:rsid w:val="00330BC0"/>
    <w:rsid w:val="00330E6E"/>
    <w:rsid w:val="00331751"/>
    <w:rsid w:val="00332FC7"/>
    <w:rsid w:val="0033311C"/>
    <w:rsid w:val="00334579"/>
    <w:rsid w:val="00335858"/>
    <w:rsid w:val="00336BDA"/>
    <w:rsid w:val="00341A19"/>
    <w:rsid w:val="00342BD7"/>
    <w:rsid w:val="00343A07"/>
    <w:rsid w:val="00343BF0"/>
    <w:rsid w:val="003465E8"/>
    <w:rsid w:val="00346DB5"/>
    <w:rsid w:val="003477B1"/>
    <w:rsid w:val="00350DDF"/>
    <w:rsid w:val="00350FAA"/>
    <w:rsid w:val="00353267"/>
    <w:rsid w:val="0035482C"/>
    <w:rsid w:val="00355E73"/>
    <w:rsid w:val="00357380"/>
    <w:rsid w:val="003602D9"/>
    <w:rsid w:val="003604CE"/>
    <w:rsid w:val="0036145B"/>
    <w:rsid w:val="0036154B"/>
    <w:rsid w:val="00363099"/>
    <w:rsid w:val="003631F9"/>
    <w:rsid w:val="003647A9"/>
    <w:rsid w:val="0036746A"/>
    <w:rsid w:val="003674C0"/>
    <w:rsid w:val="00370E47"/>
    <w:rsid w:val="00374170"/>
    <w:rsid w:val="003742AC"/>
    <w:rsid w:val="003744CB"/>
    <w:rsid w:val="0037528D"/>
    <w:rsid w:val="003759A3"/>
    <w:rsid w:val="00377CE1"/>
    <w:rsid w:val="0038032E"/>
    <w:rsid w:val="00380949"/>
    <w:rsid w:val="0038266E"/>
    <w:rsid w:val="003848F3"/>
    <w:rsid w:val="00385BF0"/>
    <w:rsid w:val="00386051"/>
    <w:rsid w:val="00386829"/>
    <w:rsid w:val="00391BE6"/>
    <w:rsid w:val="003932D6"/>
    <w:rsid w:val="00393632"/>
    <w:rsid w:val="003939FF"/>
    <w:rsid w:val="003958B7"/>
    <w:rsid w:val="00396563"/>
    <w:rsid w:val="003A2223"/>
    <w:rsid w:val="003A2A0F"/>
    <w:rsid w:val="003A39DA"/>
    <w:rsid w:val="003A45A1"/>
    <w:rsid w:val="003A4E9D"/>
    <w:rsid w:val="003A57F7"/>
    <w:rsid w:val="003A5B0A"/>
    <w:rsid w:val="003A6BAC"/>
    <w:rsid w:val="003A6C84"/>
    <w:rsid w:val="003A6D45"/>
    <w:rsid w:val="003A7EF3"/>
    <w:rsid w:val="003B009F"/>
    <w:rsid w:val="003B0D9B"/>
    <w:rsid w:val="003B159C"/>
    <w:rsid w:val="003B369F"/>
    <w:rsid w:val="003B36A3"/>
    <w:rsid w:val="003B666E"/>
    <w:rsid w:val="003B7FE5"/>
    <w:rsid w:val="003C0C54"/>
    <w:rsid w:val="003C11C8"/>
    <w:rsid w:val="003C1388"/>
    <w:rsid w:val="003C224D"/>
    <w:rsid w:val="003C2702"/>
    <w:rsid w:val="003C2874"/>
    <w:rsid w:val="003C3E7D"/>
    <w:rsid w:val="003C7806"/>
    <w:rsid w:val="003D03DF"/>
    <w:rsid w:val="003D109F"/>
    <w:rsid w:val="003D2478"/>
    <w:rsid w:val="003D2FC4"/>
    <w:rsid w:val="003D30B2"/>
    <w:rsid w:val="003D3C45"/>
    <w:rsid w:val="003D5B1F"/>
    <w:rsid w:val="003D7B74"/>
    <w:rsid w:val="003E0813"/>
    <w:rsid w:val="003E15FA"/>
    <w:rsid w:val="003E4332"/>
    <w:rsid w:val="003E4C10"/>
    <w:rsid w:val="003E55E4"/>
    <w:rsid w:val="003E699C"/>
    <w:rsid w:val="003E74E3"/>
    <w:rsid w:val="003F05C7"/>
    <w:rsid w:val="003F0E04"/>
    <w:rsid w:val="003F2CD4"/>
    <w:rsid w:val="003F3526"/>
    <w:rsid w:val="003F4EDB"/>
    <w:rsid w:val="003F6BBE"/>
    <w:rsid w:val="003F7D93"/>
    <w:rsid w:val="004000E8"/>
    <w:rsid w:val="00400DFE"/>
    <w:rsid w:val="00402E2B"/>
    <w:rsid w:val="00403226"/>
    <w:rsid w:val="0040428D"/>
    <w:rsid w:val="0040512B"/>
    <w:rsid w:val="00405CA5"/>
    <w:rsid w:val="00406C9B"/>
    <w:rsid w:val="00407CD3"/>
    <w:rsid w:val="00410112"/>
    <w:rsid w:val="00410134"/>
    <w:rsid w:val="00410B72"/>
    <w:rsid w:val="00410F18"/>
    <w:rsid w:val="004121A9"/>
    <w:rsid w:val="0041263E"/>
    <w:rsid w:val="00413AAC"/>
    <w:rsid w:val="00414005"/>
    <w:rsid w:val="00416A91"/>
    <w:rsid w:val="00421105"/>
    <w:rsid w:val="004221D2"/>
    <w:rsid w:val="004242F4"/>
    <w:rsid w:val="00424546"/>
    <w:rsid w:val="00427248"/>
    <w:rsid w:val="00427E99"/>
    <w:rsid w:val="00436140"/>
    <w:rsid w:val="00437047"/>
    <w:rsid w:val="00437447"/>
    <w:rsid w:val="00441A92"/>
    <w:rsid w:val="00443E8F"/>
    <w:rsid w:val="00444F56"/>
    <w:rsid w:val="0044538F"/>
    <w:rsid w:val="00446488"/>
    <w:rsid w:val="00446AC7"/>
    <w:rsid w:val="00446D8D"/>
    <w:rsid w:val="004516F5"/>
    <w:rsid w:val="004517AA"/>
    <w:rsid w:val="004524B7"/>
    <w:rsid w:val="00452840"/>
    <w:rsid w:val="00452CAC"/>
    <w:rsid w:val="00452DE7"/>
    <w:rsid w:val="00452F59"/>
    <w:rsid w:val="004537EF"/>
    <w:rsid w:val="0045461E"/>
    <w:rsid w:val="00454ED9"/>
    <w:rsid w:val="00455114"/>
    <w:rsid w:val="004551FC"/>
    <w:rsid w:val="00457565"/>
    <w:rsid w:val="00457932"/>
    <w:rsid w:val="00457B71"/>
    <w:rsid w:val="004628EC"/>
    <w:rsid w:val="00464273"/>
    <w:rsid w:val="004669E2"/>
    <w:rsid w:val="00466C95"/>
    <w:rsid w:val="00470C31"/>
    <w:rsid w:val="00471558"/>
    <w:rsid w:val="00471779"/>
    <w:rsid w:val="00471C85"/>
    <w:rsid w:val="004722D6"/>
    <w:rsid w:val="004734D0"/>
    <w:rsid w:val="0047508E"/>
    <w:rsid w:val="0047556B"/>
    <w:rsid w:val="00475EED"/>
    <w:rsid w:val="00477768"/>
    <w:rsid w:val="00482063"/>
    <w:rsid w:val="0048464A"/>
    <w:rsid w:val="00487347"/>
    <w:rsid w:val="00491146"/>
    <w:rsid w:val="00492BC5"/>
    <w:rsid w:val="00492D39"/>
    <w:rsid w:val="00493D25"/>
    <w:rsid w:val="00493EB4"/>
    <w:rsid w:val="0049441E"/>
    <w:rsid w:val="00494CEB"/>
    <w:rsid w:val="004964F1"/>
    <w:rsid w:val="004A16BC"/>
    <w:rsid w:val="004A24E3"/>
    <w:rsid w:val="004A2B94"/>
    <w:rsid w:val="004A35DA"/>
    <w:rsid w:val="004A4D79"/>
    <w:rsid w:val="004A7C22"/>
    <w:rsid w:val="004B0EFD"/>
    <w:rsid w:val="004B4333"/>
    <w:rsid w:val="004B4904"/>
    <w:rsid w:val="004B5C5E"/>
    <w:rsid w:val="004B7C0C"/>
    <w:rsid w:val="004C128A"/>
    <w:rsid w:val="004C15E7"/>
    <w:rsid w:val="004C3898"/>
    <w:rsid w:val="004D36B1"/>
    <w:rsid w:val="004D378D"/>
    <w:rsid w:val="004D4B9D"/>
    <w:rsid w:val="004D4E69"/>
    <w:rsid w:val="004D7EBD"/>
    <w:rsid w:val="004E215A"/>
    <w:rsid w:val="004E2680"/>
    <w:rsid w:val="004E28F9"/>
    <w:rsid w:val="004E462E"/>
    <w:rsid w:val="004E56DC"/>
    <w:rsid w:val="004E76F4"/>
    <w:rsid w:val="004E79D5"/>
    <w:rsid w:val="004F0B4E"/>
    <w:rsid w:val="004F0B6C"/>
    <w:rsid w:val="004F2078"/>
    <w:rsid w:val="004F4DA3"/>
    <w:rsid w:val="004F6DBE"/>
    <w:rsid w:val="0050464D"/>
    <w:rsid w:val="00506557"/>
    <w:rsid w:val="0050677A"/>
    <w:rsid w:val="00507373"/>
    <w:rsid w:val="00507C82"/>
    <w:rsid w:val="005108D8"/>
    <w:rsid w:val="005116F9"/>
    <w:rsid w:val="00513326"/>
    <w:rsid w:val="005136BC"/>
    <w:rsid w:val="005153A7"/>
    <w:rsid w:val="00520820"/>
    <w:rsid w:val="00521595"/>
    <w:rsid w:val="005219CF"/>
    <w:rsid w:val="00522644"/>
    <w:rsid w:val="00525B5D"/>
    <w:rsid w:val="00526197"/>
    <w:rsid w:val="005340B3"/>
    <w:rsid w:val="00534B59"/>
    <w:rsid w:val="00536759"/>
    <w:rsid w:val="0053689D"/>
    <w:rsid w:val="005379FE"/>
    <w:rsid w:val="00537C62"/>
    <w:rsid w:val="00540D57"/>
    <w:rsid w:val="00542422"/>
    <w:rsid w:val="00546970"/>
    <w:rsid w:val="00551110"/>
    <w:rsid w:val="00554E19"/>
    <w:rsid w:val="00555E48"/>
    <w:rsid w:val="00556CEE"/>
    <w:rsid w:val="0056121F"/>
    <w:rsid w:val="0056455C"/>
    <w:rsid w:val="005661FA"/>
    <w:rsid w:val="00570485"/>
    <w:rsid w:val="00572505"/>
    <w:rsid w:val="0057522E"/>
    <w:rsid w:val="00582809"/>
    <w:rsid w:val="00582D95"/>
    <w:rsid w:val="005841BA"/>
    <w:rsid w:val="005868A1"/>
    <w:rsid w:val="0058798C"/>
    <w:rsid w:val="005900FA"/>
    <w:rsid w:val="0059090F"/>
    <w:rsid w:val="00590DBB"/>
    <w:rsid w:val="00592046"/>
    <w:rsid w:val="005935A4"/>
    <w:rsid w:val="00594448"/>
    <w:rsid w:val="005948C2"/>
    <w:rsid w:val="0059570B"/>
    <w:rsid w:val="0059589D"/>
    <w:rsid w:val="00595DCA"/>
    <w:rsid w:val="00596521"/>
    <w:rsid w:val="00596D8B"/>
    <w:rsid w:val="0059779B"/>
    <w:rsid w:val="005A209A"/>
    <w:rsid w:val="005A4951"/>
    <w:rsid w:val="005A49AB"/>
    <w:rsid w:val="005A6264"/>
    <w:rsid w:val="005A662D"/>
    <w:rsid w:val="005B02A6"/>
    <w:rsid w:val="005B183E"/>
    <w:rsid w:val="005B35D7"/>
    <w:rsid w:val="005B392A"/>
    <w:rsid w:val="005B3AA3"/>
    <w:rsid w:val="005B6357"/>
    <w:rsid w:val="005B659B"/>
    <w:rsid w:val="005B6F83"/>
    <w:rsid w:val="005C2E52"/>
    <w:rsid w:val="005C3308"/>
    <w:rsid w:val="005C5DC6"/>
    <w:rsid w:val="005C6395"/>
    <w:rsid w:val="005C74FB"/>
    <w:rsid w:val="005D0AC6"/>
    <w:rsid w:val="005D1519"/>
    <w:rsid w:val="005D1602"/>
    <w:rsid w:val="005D4FB9"/>
    <w:rsid w:val="005D5375"/>
    <w:rsid w:val="005D793B"/>
    <w:rsid w:val="005E385F"/>
    <w:rsid w:val="005E4393"/>
    <w:rsid w:val="005E4665"/>
    <w:rsid w:val="005E56AC"/>
    <w:rsid w:val="005E5B81"/>
    <w:rsid w:val="005E7E14"/>
    <w:rsid w:val="005F0668"/>
    <w:rsid w:val="005F2CB1"/>
    <w:rsid w:val="005F3025"/>
    <w:rsid w:val="005F3C57"/>
    <w:rsid w:val="005F3FE3"/>
    <w:rsid w:val="005F618C"/>
    <w:rsid w:val="005F634B"/>
    <w:rsid w:val="005F6FA7"/>
    <w:rsid w:val="005F70BD"/>
    <w:rsid w:val="00601931"/>
    <w:rsid w:val="0060283C"/>
    <w:rsid w:val="00602D56"/>
    <w:rsid w:val="006043AC"/>
    <w:rsid w:val="00604413"/>
    <w:rsid w:val="00604F14"/>
    <w:rsid w:val="006079F9"/>
    <w:rsid w:val="00607F0E"/>
    <w:rsid w:val="00611B83"/>
    <w:rsid w:val="0061276C"/>
    <w:rsid w:val="00613257"/>
    <w:rsid w:val="00613484"/>
    <w:rsid w:val="00617C7C"/>
    <w:rsid w:val="00620A71"/>
    <w:rsid w:val="00620B66"/>
    <w:rsid w:val="00620D80"/>
    <w:rsid w:val="00622605"/>
    <w:rsid w:val="00623410"/>
    <w:rsid w:val="006234A6"/>
    <w:rsid w:val="00623E26"/>
    <w:rsid w:val="00624433"/>
    <w:rsid w:val="00624D23"/>
    <w:rsid w:val="00624E36"/>
    <w:rsid w:val="00627BDD"/>
    <w:rsid w:val="00630001"/>
    <w:rsid w:val="006311B3"/>
    <w:rsid w:val="00632841"/>
    <w:rsid w:val="0063284C"/>
    <w:rsid w:val="00632DC1"/>
    <w:rsid w:val="0063394E"/>
    <w:rsid w:val="00635BF0"/>
    <w:rsid w:val="00636398"/>
    <w:rsid w:val="006368D3"/>
    <w:rsid w:val="0063769B"/>
    <w:rsid w:val="006377EC"/>
    <w:rsid w:val="0064151F"/>
    <w:rsid w:val="00641533"/>
    <w:rsid w:val="0064208D"/>
    <w:rsid w:val="00643475"/>
    <w:rsid w:val="0064396A"/>
    <w:rsid w:val="00643A9F"/>
    <w:rsid w:val="00644528"/>
    <w:rsid w:val="00644697"/>
    <w:rsid w:val="00645DD3"/>
    <w:rsid w:val="0064624E"/>
    <w:rsid w:val="00647EBF"/>
    <w:rsid w:val="00650079"/>
    <w:rsid w:val="006507E6"/>
    <w:rsid w:val="00650AB9"/>
    <w:rsid w:val="006511D6"/>
    <w:rsid w:val="00651550"/>
    <w:rsid w:val="00652C16"/>
    <w:rsid w:val="0065543B"/>
    <w:rsid w:val="00655733"/>
    <w:rsid w:val="0065598D"/>
    <w:rsid w:val="00655ACD"/>
    <w:rsid w:val="00656371"/>
    <w:rsid w:val="00656A92"/>
    <w:rsid w:val="00656DDE"/>
    <w:rsid w:val="0066011D"/>
    <w:rsid w:val="00660442"/>
    <w:rsid w:val="006607C0"/>
    <w:rsid w:val="00660BF6"/>
    <w:rsid w:val="006613A6"/>
    <w:rsid w:val="00661888"/>
    <w:rsid w:val="006627A2"/>
    <w:rsid w:val="00663018"/>
    <w:rsid w:val="0066344B"/>
    <w:rsid w:val="006634E6"/>
    <w:rsid w:val="006655EE"/>
    <w:rsid w:val="00667E9F"/>
    <w:rsid w:val="00667EE7"/>
    <w:rsid w:val="00670922"/>
    <w:rsid w:val="00670BE1"/>
    <w:rsid w:val="0067218F"/>
    <w:rsid w:val="006741F2"/>
    <w:rsid w:val="00674CC3"/>
    <w:rsid w:val="00675C72"/>
    <w:rsid w:val="006771F9"/>
    <w:rsid w:val="006776D7"/>
    <w:rsid w:val="00681003"/>
    <w:rsid w:val="0068124A"/>
    <w:rsid w:val="006817C9"/>
    <w:rsid w:val="00683ECE"/>
    <w:rsid w:val="00695048"/>
    <w:rsid w:val="006953A6"/>
    <w:rsid w:val="00695C98"/>
    <w:rsid w:val="00695FC2"/>
    <w:rsid w:val="00696949"/>
    <w:rsid w:val="00697052"/>
    <w:rsid w:val="006A24EB"/>
    <w:rsid w:val="006A3571"/>
    <w:rsid w:val="006A46FB"/>
    <w:rsid w:val="006A471D"/>
    <w:rsid w:val="006A58B5"/>
    <w:rsid w:val="006A5DF6"/>
    <w:rsid w:val="006A5E28"/>
    <w:rsid w:val="006A697B"/>
    <w:rsid w:val="006A6E6C"/>
    <w:rsid w:val="006A7AFF"/>
    <w:rsid w:val="006B1816"/>
    <w:rsid w:val="006B1950"/>
    <w:rsid w:val="006B2099"/>
    <w:rsid w:val="006B4B7E"/>
    <w:rsid w:val="006B50CF"/>
    <w:rsid w:val="006B5641"/>
    <w:rsid w:val="006B5D74"/>
    <w:rsid w:val="006B75AF"/>
    <w:rsid w:val="006C03B8"/>
    <w:rsid w:val="006C0A51"/>
    <w:rsid w:val="006C1E04"/>
    <w:rsid w:val="006C2494"/>
    <w:rsid w:val="006C5EC9"/>
    <w:rsid w:val="006C6059"/>
    <w:rsid w:val="006C60C1"/>
    <w:rsid w:val="006C7522"/>
    <w:rsid w:val="006D27BB"/>
    <w:rsid w:val="006D6F08"/>
    <w:rsid w:val="006E062C"/>
    <w:rsid w:val="006E28B7"/>
    <w:rsid w:val="006E2A56"/>
    <w:rsid w:val="006E3310"/>
    <w:rsid w:val="006E37FA"/>
    <w:rsid w:val="006E4E39"/>
    <w:rsid w:val="006E565E"/>
    <w:rsid w:val="006E673D"/>
    <w:rsid w:val="006E706F"/>
    <w:rsid w:val="006E7D3B"/>
    <w:rsid w:val="006F0BC9"/>
    <w:rsid w:val="006F1104"/>
    <w:rsid w:val="006F1B70"/>
    <w:rsid w:val="006F341D"/>
    <w:rsid w:val="006F3CDE"/>
    <w:rsid w:val="006F58D4"/>
    <w:rsid w:val="006F5C33"/>
    <w:rsid w:val="006F640F"/>
    <w:rsid w:val="006F75EC"/>
    <w:rsid w:val="00702A56"/>
    <w:rsid w:val="007032AB"/>
    <w:rsid w:val="0070346E"/>
    <w:rsid w:val="00704EDB"/>
    <w:rsid w:val="007060AE"/>
    <w:rsid w:val="00706101"/>
    <w:rsid w:val="007066A3"/>
    <w:rsid w:val="00707001"/>
    <w:rsid w:val="00707072"/>
    <w:rsid w:val="00707D61"/>
    <w:rsid w:val="00712287"/>
    <w:rsid w:val="00712772"/>
    <w:rsid w:val="007148D3"/>
    <w:rsid w:val="00715B9A"/>
    <w:rsid w:val="00716AF3"/>
    <w:rsid w:val="00717544"/>
    <w:rsid w:val="00717638"/>
    <w:rsid w:val="00721593"/>
    <w:rsid w:val="00723D8A"/>
    <w:rsid w:val="007249BF"/>
    <w:rsid w:val="00725F82"/>
    <w:rsid w:val="007266F3"/>
    <w:rsid w:val="007268C6"/>
    <w:rsid w:val="00726EA6"/>
    <w:rsid w:val="00727208"/>
    <w:rsid w:val="00727680"/>
    <w:rsid w:val="00732197"/>
    <w:rsid w:val="00732C5F"/>
    <w:rsid w:val="007348B1"/>
    <w:rsid w:val="00734B23"/>
    <w:rsid w:val="007362A6"/>
    <w:rsid w:val="00736D7D"/>
    <w:rsid w:val="007372E2"/>
    <w:rsid w:val="00740E58"/>
    <w:rsid w:val="00741423"/>
    <w:rsid w:val="00743D4B"/>
    <w:rsid w:val="007445A0"/>
    <w:rsid w:val="0074524B"/>
    <w:rsid w:val="007462C6"/>
    <w:rsid w:val="0074748C"/>
    <w:rsid w:val="00747D8B"/>
    <w:rsid w:val="00751228"/>
    <w:rsid w:val="00751EF0"/>
    <w:rsid w:val="00752C22"/>
    <w:rsid w:val="007539F0"/>
    <w:rsid w:val="00753CC4"/>
    <w:rsid w:val="00754001"/>
    <w:rsid w:val="007555F7"/>
    <w:rsid w:val="007571E1"/>
    <w:rsid w:val="007604B2"/>
    <w:rsid w:val="007607AA"/>
    <w:rsid w:val="00765281"/>
    <w:rsid w:val="00766BAD"/>
    <w:rsid w:val="00770FDC"/>
    <w:rsid w:val="0077134C"/>
    <w:rsid w:val="007713D8"/>
    <w:rsid w:val="007730BD"/>
    <w:rsid w:val="007739AF"/>
    <w:rsid w:val="00774292"/>
    <w:rsid w:val="007755F2"/>
    <w:rsid w:val="00775997"/>
    <w:rsid w:val="00776971"/>
    <w:rsid w:val="0077715E"/>
    <w:rsid w:val="0078177E"/>
    <w:rsid w:val="00781B38"/>
    <w:rsid w:val="0078304C"/>
    <w:rsid w:val="00783673"/>
    <w:rsid w:val="00783A1C"/>
    <w:rsid w:val="007851C4"/>
    <w:rsid w:val="00785490"/>
    <w:rsid w:val="00785D52"/>
    <w:rsid w:val="007917A8"/>
    <w:rsid w:val="007925EA"/>
    <w:rsid w:val="00792E46"/>
    <w:rsid w:val="0079313B"/>
    <w:rsid w:val="00793CD8"/>
    <w:rsid w:val="00795C92"/>
    <w:rsid w:val="00796231"/>
    <w:rsid w:val="00797F0B"/>
    <w:rsid w:val="007A070B"/>
    <w:rsid w:val="007A1544"/>
    <w:rsid w:val="007A1CB3"/>
    <w:rsid w:val="007A306F"/>
    <w:rsid w:val="007A43A6"/>
    <w:rsid w:val="007A48C3"/>
    <w:rsid w:val="007A58A6"/>
    <w:rsid w:val="007B0DBE"/>
    <w:rsid w:val="007B3C9D"/>
    <w:rsid w:val="007B3D2D"/>
    <w:rsid w:val="007B50AE"/>
    <w:rsid w:val="007B51DF"/>
    <w:rsid w:val="007B5D29"/>
    <w:rsid w:val="007C05DD"/>
    <w:rsid w:val="007C2274"/>
    <w:rsid w:val="007C3D18"/>
    <w:rsid w:val="007C41BA"/>
    <w:rsid w:val="007C592D"/>
    <w:rsid w:val="007C60BF"/>
    <w:rsid w:val="007C6942"/>
    <w:rsid w:val="007C6A07"/>
    <w:rsid w:val="007C75A1"/>
    <w:rsid w:val="007C77A5"/>
    <w:rsid w:val="007D04E5"/>
    <w:rsid w:val="007D5901"/>
    <w:rsid w:val="007D6CE8"/>
    <w:rsid w:val="007D7526"/>
    <w:rsid w:val="007E0CEB"/>
    <w:rsid w:val="007E15ED"/>
    <w:rsid w:val="007E4610"/>
    <w:rsid w:val="007E4715"/>
    <w:rsid w:val="007E505B"/>
    <w:rsid w:val="007E554D"/>
    <w:rsid w:val="007E6092"/>
    <w:rsid w:val="007E7091"/>
    <w:rsid w:val="007F312F"/>
    <w:rsid w:val="007F511E"/>
    <w:rsid w:val="007F6DA3"/>
    <w:rsid w:val="007F7328"/>
    <w:rsid w:val="008030BA"/>
    <w:rsid w:val="00803FAE"/>
    <w:rsid w:val="008057D4"/>
    <w:rsid w:val="0080605F"/>
    <w:rsid w:val="00807786"/>
    <w:rsid w:val="008110C1"/>
    <w:rsid w:val="008112A3"/>
    <w:rsid w:val="00811FCB"/>
    <w:rsid w:val="0081255B"/>
    <w:rsid w:val="00815481"/>
    <w:rsid w:val="008158D6"/>
    <w:rsid w:val="008162A9"/>
    <w:rsid w:val="008169F2"/>
    <w:rsid w:val="00817196"/>
    <w:rsid w:val="00820B09"/>
    <w:rsid w:val="00821AE7"/>
    <w:rsid w:val="008235DB"/>
    <w:rsid w:val="00823AE9"/>
    <w:rsid w:val="00824AB4"/>
    <w:rsid w:val="00825C42"/>
    <w:rsid w:val="00825D25"/>
    <w:rsid w:val="00826082"/>
    <w:rsid w:val="00827D6F"/>
    <w:rsid w:val="008376AC"/>
    <w:rsid w:val="00842205"/>
    <w:rsid w:val="00842494"/>
    <w:rsid w:val="008444E8"/>
    <w:rsid w:val="00844E80"/>
    <w:rsid w:val="00845A22"/>
    <w:rsid w:val="00845B6F"/>
    <w:rsid w:val="00846FE7"/>
    <w:rsid w:val="00850CEC"/>
    <w:rsid w:val="00854B37"/>
    <w:rsid w:val="0085518B"/>
    <w:rsid w:val="008564F9"/>
    <w:rsid w:val="00856911"/>
    <w:rsid w:val="00856AE7"/>
    <w:rsid w:val="008576DF"/>
    <w:rsid w:val="0086293D"/>
    <w:rsid w:val="00864363"/>
    <w:rsid w:val="00864EE5"/>
    <w:rsid w:val="008677FD"/>
    <w:rsid w:val="008706D4"/>
    <w:rsid w:val="00870F8A"/>
    <w:rsid w:val="008719A4"/>
    <w:rsid w:val="00871D23"/>
    <w:rsid w:val="0087214B"/>
    <w:rsid w:val="00874312"/>
    <w:rsid w:val="0087437C"/>
    <w:rsid w:val="00875CD7"/>
    <w:rsid w:val="00875EAE"/>
    <w:rsid w:val="00876B4D"/>
    <w:rsid w:val="00877546"/>
    <w:rsid w:val="00877F18"/>
    <w:rsid w:val="0088608B"/>
    <w:rsid w:val="00886D26"/>
    <w:rsid w:val="00887CB2"/>
    <w:rsid w:val="00890D11"/>
    <w:rsid w:val="008915BE"/>
    <w:rsid w:val="00891DE7"/>
    <w:rsid w:val="008938E2"/>
    <w:rsid w:val="00894355"/>
    <w:rsid w:val="00894A88"/>
    <w:rsid w:val="00895386"/>
    <w:rsid w:val="00895E90"/>
    <w:rsid w:val="0089636B"/>
    <w:rsid w:val="00897877"/>
    <w:rsid w:val="008A21FF"/>
    <w:rsid w:val="008A2CE2"/>
    <w:rsid w:val="008A30AC"/>
    <w:rsid w:val="008A44B8"/>
    <w:rsid w:val="008A51A8"/>
    <w:rsid w:val="008A54C7"/>
    <w:rsid w:val="008A77D8"/>
    <w:rsid w:val="008B01AB"/>
    <w:rsid w:val="008B0483"/>
    <w:rsid w:val="008B120C"/>
    <w:rsid w:val="008B1875"/>
    <w:rsid w:val="008B281F"/>
    <w:rsid w:val="008B2842"/>
    <w:rsid w:val="008B4256"/>
    <w:rsid w:val="008B51A0"/>
    <w:rsid w:val="008B592A"/>
    <w:rsid w:val="008B7B5C"/>
    <w:rsid w:val="008C0C99"/>
    <w:rsid w:val="008C2017"/>
    <w:rsid w:val="008C3447"/>
    <w:rsid w:val="008C36DF"/>
    <w:rsid w:val="008C4958"/>
    <w:rsid w:val="008C4BAA"/>
    <w:rsid w:val="008C6AE8"/>
    <w:rsid w:val="008C6C4E"/>
    <w:rsid w:val="008C7573"/>
    <w:rsid w:val="008D0723"/>
    <w:rsid w:val="008D1124"/>
    <w:rsid w:val="008D2942"/>
    <w:rsid w:val="008D34F1"/>
    <w:rsid w:val="008D39D8"/>
    <w:rsid w:val="008D6D1A"/>
    <w:rsid w:val="008D759F"/>
    <w:rsid w:val="008E065E"/>
    <w:rsid w:val="008E0927"/>
    <w:rsid w:val="008E1909"/>
    <w:rsid w:val="008E28A6"/>
    <w:rsid w:val="008E6134"/>
    <w:rsid w:val="008F0789"/>
    <w:rsid w:val="008F1EAB"/>
    <w:rsid w:val="008F33DC"/>
    <w:rsid w:val="008F477F"/>
    <w:rsid w:val="0090012E"/>
    <w:rsid w:val="009003FB"/>
    <w:rsid w:val="00901389"/>
    <w:rsid w:val="0090218A"/>
    <w:rsid w:val="00902350"/>
    <w:rsid w:val="009025E0"/>
    <w:rsid w:val="00902D97"/>
    <w:rsid w:val="0090336B"/>
    <w:rsid w:val="00903A8D"/>
    <w:rsid w:val="0090507D"/>
    <w:rsid w:val="009053AA"/>
    <w:rsid w:val="009053F5"/>
    <w:rsid w:val="00906939"/>
    <w:rsid w:val="0090783D"/>
    <w:rsid w:val="00910B7D"/>
    <w:rsid w:val="0091116F"/>
    <w:rsid w:val="00911DFB"/>
    <w:rsid w:val="009127C9"/>
    <w:rsid w:val="00913433"/>
    <w:rsid w:val="009139D9"/>
    <w:rsid w:val="00914330"/>
    <w:rsid w:val="009144A4"/>
    <w:rsid w:val="00914AD8"/>
    <w:rsid w:val="00916079"/>
    <w:rsid w:val="00917CE9"/>
    <w:rsid w:val="00920BF2"/>
    <w:rsid w:val="00921D07"/>
    <w:rsid w:val="00922010"/>
    <w:rsid w:val="00923C1E"/>
    <w:rsid w:val="00924907"/>
    <w:rsid w:val="00925378"/>
    <w:rsid w:val="009301A3"/>
    <w:rsid w:val="009301CC"/>
    <w:rsid w:val="00931BD9"/>
    <w:rsid w:val="00932812"/>
    <w:rsid w:val="009368F3"/>
    <w:rsid w:val="00940294"/>
    <w:rsid w:val="00941636"/>
    <w:rsid w:val="00942A77"/>
    <w:rsid w:val="00942C24"/>
    <w:rsid w:val="00943742"/>
    <w:rsid w:val="00945C05"/>
    <w:rsid w:val="0094621C"/>
    <w:rsid w:val="00946538"/>
    <w:rsid w:val="00946945"/>
    <w:rsid w:val="00947713"/>
    <w:rsid w:val="00950415"/>
    <w:rsid w:val="00950DE7"/>
    <w:rsid w:val="00953920"/>
    <w:rsid w:val="00953D47"/>
    <w:rsid w:val="00955041"/>
    <w:rsid w:val="0095527C"/>
    <w:rsid w:val="00955953"/>
    <w:rsid w:val="0095681E"/>
    <w:rsid w:val="00956F7E"/>
    <w:rsid w:val="009572D4"/>
    <w:rsid w:val="00957E29"/>
    <w:rsid w:val="009606D0"/>
    <w:rsid w:val="00961921"/>
    <w:rsid w:val="009629FF"/>
    <w:rsid w:val="00962B5D"/>
    <w:rsid w:val="0096430A"/>
    <w:rsid w:val="0096554B"/>
    <w:rsid w:val="0096584A"/>
    <w:rsid w:val="00966A59"/>
    <w:rsid w:val="009703B3"/>
    <w:rsid w:val="00970558"/>
    <w:rsid w:val="00970F63"/>
    <w:rsid w:val="00971F08"/>
    <w:rsid w:val="00974B71"/>
    <w:rsid w:val="0097603D"/>
    <w:rsid w:val="00976949"/>
    <w:rsid w:val="00980477"/>
    <w:rsid w:val="00980A52"/>
    <w:rsid w:val="009815D9"/>
    <w:rsid w:val="00981903"/>
    <w:rsid w:val="00984245"/>
    <w:rsid w:val="00984AAE"/>
    <w:rsid w:val="00985253"/>
    <w:rsid w:val="009853B3"/>
    <w:rsid w:val="00990630"/>
    <w:rsid w:val="00991761"/>
    <w:rsid w:val="00991E25"/>
    <w:rsid w:val="00992613"/>
    <w:rsid w:val="009929DE"/>
    <w:rsid w:val="0099333A"/>
    <w:rsid w:val="00994DCA"/>
    <w:rsid w:val="00995F12"/>
    <w:rsid w:val="009960EC"/>
    <w:rsid w:val="009970DD"/>
    <w:rsid w:val="00997E68"/>
    <w:rsid w:val="009A0FBA"/>
    <w:rsid w:val="009A1601"/>
    <w:rsid w:val="009A3398"/>
    <w:rsid w:val="009A442D"/>
    <w:rsid w:val="009A462D"/>
    <w:rsid w:val="009A5AA9"/>
    <w:rsid w:val="009A5CBA"/>
    <w:rsid w:val="009A746E"/>
    <w:rsid w:val="009B01F5"/>
    <w:rsid w:val="009B0863"/>
    <w:rsid w:val="009B1F30"/>
    <w:rsid w:val="009B261C"/>
    <w:rsid w:val="009B3AC2"/>
    <w:rsid w:val="009B420C"/>
    <w:rsid w:val="009B48E5"/>
    <w:rsid w:val="009B4DF4"/>
    <w:rsid w:val="009B537C"/>
    <w:rsid w:val="009B564E"/>
    <w:rsid w:val="009B56E8"/>
    <w:rsid w:val="009B7E87"/>
    <w:rsid w:val="009C098A"/>
    <w:rsid w:val="009C16F5"/>
    <w:rsid w:val="009C403E"/>
    <w:rsid w:val="009D0AFE"/>
    <w:rsid w:val="009D37E5"/>
    <w:rsid w:val="009D4FF0"/>
    <w:rsid w:val="009D591A"/>
    <w:rsid w:val="009D66C9"/>
    <w:rsid w:val="009D703C"/>
    <w:rsid w:val="009D718F"/>
    <w:rsid w:val="009D7304"/>
    <w:rsid w:val="009D73EA"/>
    <w:rsid w:val="009E0490"/>
    <w:rsid w:val="009E068F"/>
    <w:rsid w:val="009E0E64"/>
    <w:rsid w:val="009E14E0"/>
    <w:rsid w:val="009E289B"/>
    <w:rsid w:val="009E3474"/>
    <w:rsid w:val="009E35DB"/>
    <w:rsid w:val="009E414C"/>
    <w:rsid w:val="009E41CC"/>
    <w:rsid w:val="009E444D"/>
    <w:rsid w:val="009E47A3"/>
    <w:rsid w:val="009E50FC"/>
    <w:rsid w:val="009E72F7"/>
    <w:rsid w:val="009F08F3"/>
    <w:rsid w:val="009F344F"/>
    <w:rsid w:val="009F4480"/>
    <w:rsid w:val="009F50D2"/>
    <w:rsid w:val="009F594E"/>
    <w:rsid w:val="009F7812"/>
    <w:rsid w:val="009F7FBE"/>
    <w:rsid w:val="00A011C8"/>
    <w:rsid w:val="00A03075"/>
    <w:rsid w:val="00A048A8"/>
    <w:rsid w:val="00A04F49"/>
    <w:rsid w:val="00A07C48"/>
    <w:rsid w:val="00A1031F"/>
    <w:rsid w:val="00A12800"/>
    <w:rsid w:val="00A13E54"/>
    <w:rsid w:val="00A14AD7"/>
    <w:rsid w:val="00A167EA"/>
    <w:rsid w:val="00A1704E"/>
    <w:rsid w:val="00A17F63"/>
    <w:rsid w:val="00A2193B"/>
    <w:rsid w:val="00A22419"/>
    <w:rsid w:val="00A2351A"/>
    <w:rsid w:val="00A264A9"/>
    <w:rsid w:val="00A2752F"/>
    <w:rsid w:val="00A27785"/>
    <w:rsid w:val="00A30187"/>
    <w:rsid w:val="00A31276"/>
    <w:rsid w:val="00A3448A"/>
    <w:rsid w:val="00A36297"/>
    <w:rsid w:val="00A37D93"/>
    <w:rsid w:val="00A40E03"/>
    <w:rsid w:val="00A41E2B"/>
    <w:rsid w:val="00A43437"/>
    <w:rsid w:val="00A43506"/>
    <w:rsid w:val="00A435E9"/>
    <w:rsid w:val="00A43B9F"/>
    <w:rsid w:val="00A45B74"/>
    <w:rsid w:val="00A46294"/>
    <w:rsid w:val="00A46D04"/>
    <w:rsid w:val="00A50C94"/>
    <w:rsid w:val="00A5213B"/>
    <w:rsid w:val="00A52E1D"/>
    <w:rsid w:val="00A538B2"/>
    <w:rsid w:val="00A541B3"/>
    <w:rsid w:val="00A542AE"/>
    <w:rsid w:val="00A57973"/>
    <w:rsid w:val="00A61499"/>
    <w:rsid w:val="00A62A77"/>
    <w:rsid w:val="00A63483"/>
    <w:rsid w:val="00A64B27"/>
    <w:rsid w:val="00A64FF2"/>
    <w:rsid w:val="00A657D7"/>
    <w:rsid w:val="00A65A50"/>
    <w:rsid w:val="00A660AC"/>
    <w:rsid w:val="00A67E6C"/>
    <w:rsid w:val="00A70FFA"/>
    <w:rsid w:val="00A71B99"/>
    <w:rsid w:val="00A72243"/>
    <w:rsid w:val="00A72C53"/>
    <w:rsid w:val="00A738EA"/>
    <w:rsid w:val="00A739D0"/>
    <w:rsid w:val="00A761D4"/>
    <w:rsid w:val="00A77EC4"/>
    <w:rsid w:val="00A82D98"/>
    <w:rsid w:val="00A83747"/>
    <w:rsid w:val="00A866B2"/>
    <w:rsid w:val="00A90DA4"/>
    <w:rsid w:val="00A92879"/>
    <w:rsid w:val="00A9442A"/>
    <w:rsid w:val="00AA016F"/>
    <w:rsid w:val="00AA1ED6"/>
    <w:rsid w:val="00AA4A95"/>
    <w:rsid w:val="00AA51D6"/>
    <w:rsid w:val="00AB0218"/>
    <w:rsid w:val="00AB0BC8"/>
    <w:rsid w:val="00AB11CA"/>
    <w:rsid w:val="00AB14D9"/>
    <w:rsid w:val="00AB19C8"/>
    <w:rsid w:val="00AB32F2"/>
    <w:rsid w:val="00AB4530"/>
    <w:rsid w:val="00AB4AB8"/>
    <w:rsid w:val="00AB5A7A"/>
    <w:rsid w:val="00AB655E"/>
    <w:rsid w:val="00AB7066"/>
    <w:rsid w:val="00AB7257"/>
    <w:rsid w:val="00AC007F"/>
    <w:rsid w:val="00AC03A5"/>
    <w:rsid w:val="00AC05FB"/>
    <w:rsid w:val="00AC10CF"/>
    <w:rsid w:val="00AC12CA"/>
    <w:rsid w:val="00AC17FA"/>
    <w:rsid w:val="00AC2ECD"/>
    <w:rsid w:val="00AC3119"/>
    <w:rsid w:val="00AC49FB"/>
    <w:rsid w:val="00AC4DE8"/>
    <w:rsid w:val="00AC5776"/>
    <w:rsid w:val="00AC5A10"/>
    <w:rsid w:val="00AD03A3"/>
    <w:rsid w:val="00AD088A"/>
    <w:rsid w:val="00AD0AA3"/>
    <w:rsid w:val="00AD13E8"/>
    <w:rsid w:val="00AD328B"/>
    <w:rsid w:val="00AD3F94"/>
    <w:rsid w:val="00AD44D0"/>
    <w:rsid w:val="00AD4A5A"/>
    <w:rsid w:val="00AD6BFD"/>
    <w:rsid w:val="00AE27AC"/>
    <w:rsid w:val="00AE2B06"/>
    <w:rsid w:val="00AE40E0"/>
    <w:rsid w:val="00AE491C"/>
    <w:rsid w:val="00AE4DBA"/>
    <w:rsid w:val="00AE4F07"/>
    <w:rsid w:val="00AE5706"/>
    <w:rsid w:val="00AE7F2D"/>
    <w:rsid w:val="00AF1C5D"/>
    <w:rsid w:val="00AF42D7"/>
    <w:rsid w:val="00AF69B4"/>
    <w:rsid w:val="00B001CC"/>
    <w:rsid w:val="00B006FE"/>
    <w:rsid w:val="00B007CB"/>
    <w:rsid w:val="00B00D40"/>
    <w:rsid w:val="00B01B11"/>
    <w:rsid w:val="00B02AA9"/>
    <w:rsid w:val="00B02FA3"/>
    <w:rsid w:val="00B03059"/>
    <w:rsid w:val="00B05084"/>
    <w:rsid w:val="00B10368"/>
    <w:rsid w:val="00B10AD4"/>
    <w:rsid w:val="00B14CB0"/>
    <w:rsid w:val="00B157F9"/>
    <w:rsid w:val="00B15DA3"/>
    <w:rsid w:val="00B1611D"/>
    <w:rsid w:val="00B175F3"/>
    <w:rsid w:val="00B200C0"/>
    <w:rsid w:val="00B20256"/>
    <w:rsid w:val="00B20D09"/>
    <w:rsid w:val="00B21566"/>
    <w:rsid w:val="00B22A0C"/>
    <w:rsid w:val="00B23D8A"/>
    <w:rsid w:val="00B23FD7"/>
    <w:rsid w:val="00B2450C"/>
    <w:rsid w:val="00B25C25"/>
    <w:rsid w:val="00B26B05"/>
    <w:rsid w:val="00B2763F"/>
    <w:rsid w:val="00B27AAC"/>
    <w:rsid w:val="00B30929"/>
    <w:rsid w:val="00B310BE"/>
    <w:rsid w:val="00B314ED"/>
    <w:rsid w:val="00B31993"/>
    <w:rsid w:val="00B32CAA"/>
    <w:rsid w:val="00B33283"/>
    <w:rsid w:val="00B34DFA"/>
    <w:rsid w:val="00B35825"/>
    <w:rsid w:val="00B368C4"/>
    <w:rsid w:val="00B372AA"/>
    <w:rsid w:val="00B376F9"/>
    <w:rsid w:val="00B37921"/>
    <w:rsid w:val="00B40445"/>
    <w:rsid w:val="00B41888"/>
    <w:rsid w:val="00B43675"/>
    <w:rsid w:val="00B43797"/>
    <w:rsid w:val="00B4454C"/>
    <w:rsid w:val="00B45A52"/>
    <w:rsid w:val="00B46175"/>
    <w:rsid w:val="00B463D8"/>
    <w:rsid w:val="00B51F25"/>
    <w:rsid w:val="00B62AAA"/>
    <w:rsid w:val="00B648D1"/>
    <w:rsid w:val="00B664C7"/>
    <w:rsid w:val="00B739F6"/>
    <w:rsid w:val="00B73B4E"/>
    <w:rsid w:val="00B73F60"/>
    <w:rsid w:val="00B807C5"/>
    <w:rsid w:val="00B810E6"/>
    <w:rsid w:val="00B814C2"/>
    <w:rsid w:val="00B81A6C"/>
    <w:rsid w:val="00B82945"/>
    <w:rsid w:val="00B846C9"/>
    <w:rsid w:val="00B84ABF"/>
    <w:rsid w:val="00B85DE5"/>
    <w:rsid w:val="00B90F73"/>
    <w:rsid w:val="00B93B59"/>
    <w:rsid w:val="00B9406A"/>
    <w:rsid w:val="00B9458E"/>
    <w:rsid w:val="00B9564B"/>
    <w:rsid w:val="00B97E07"/>
    <w:rsid w:val="00BA0774"/>
    <w:rsid w:val="00BA0BF3"/>
    <w:rsid w:val="00BA2280"/>
    <w:rsid w:val="00BA2A08"/>
    <w:rsid w:val="00BA3B80"/>
    <w:rsid w:val="00BA3CF4"/>
    <w:rsid w:val="00BA56D2"/>
    <w:rsid w:val="00BA57C0"/>
    <w:rsid w:val="00BA76E0"/>
    <w:rsid w:val="00BA7745"/>
    <w:rsid w:val="00BB0423"/>
    <w:rsid w:val="00BB2A25"/>
    <w:rsid w:val="00BB39F8"/>
    <w:rsid w:val="00BB51E9"/>
    <w:rsid w:val="00BB624C"/>
    <w:rsid w:val="00BC0FDC"/>
    <w:rsid w:val="00BC2E50"/>
    <w:rsid w:val="00BC3053"/>
    <w:rsid w:val="00BC42A9"/>
    <w:rsid w:val="00BC45A3"/>
    <w:rsid w:val="00BC4D2E"/>
    <w:rsid w:val="00BC56E6"/>
    <w:rsid w:val="00BC5D27"/>
    <w:rsid w:val="00BC5FF5"/>
    <w:rsid w:val="00BC7304"/>
    <w:rsid w:val="00BD2B3C"/>
    <w:rsid w:val="00BD48AC"/>
    <w:rsid w:val="00BD5F1A"/>
    <w:rsid w:val="00BD7449"/>
    <w:rsid w:val="00BE0CD5"/>
    <w:rsid w:val="00BE1234"/>
    <w:rsid w:val="00BE2FA6"/>
    <w:rsid w:val="00BE333F"/>
    <w:rsid w:val="00BE3504"/>
    <w:rsid w:val="00BE7406"/>
    <w:rsid w:val="00BE7603"/>
    <w:rsid w:val="00BF2C4A"/>
    <w:rsid w:val="00BF2DFF"/>
    <w:rsid w:val="00BF3279"/>
    <w:rsid w:val="00BF5757"/>
    <w:rsid w:val="00BF74C7"/>
    <w:rsid w:val="00BF7E06"/>
    <w:rsid w:val="00C015F1"/>
    <w:rsid w:val="00C01F33"/>
    <w:rsid w:val="00C02CC6"/>
    <w:rsid w:val="00C040F7"/>
    <w:rsid w:val="00C041B0"/>
    <w:rsid w:val="00C044AB"/>
    <w:rsid w:val="00C04A25"/>
    <w:rsid w:val="00C05706"/>
    <w:rsid w:val="00C07377"/>
    <w:rsid w:val="00C10478"/>
    <w:rsid w:val="00C10BC5"/>
    <w:rsid w:val="00C11BBA"/>
    <w:rsid w:val="00C12107"/>
    <w:rsid w:val="00C14D4B"/>
    <w:rsid w:val="00C154BB"/>
    <w:rsid w:val="00C15A24"/>
    <w:rsid w:val="00C16587"/>
    <w:rsid w:val="00C21E03"/>
    <w:rsid w:val="00C24C81"/>
    <w:rsid w:val="00C268FA"/>
    <w:rsid w:val="00C279B5"/>
    <w:rsid w:val="00C27C45"/>
    <w:rsid w:val="00C341DB"/>
    <w:rsid w:val="00C36DF1"/>
    <w:rsid w:val="00C3719D"/>
    <w:rsid w:val="00C4085C"/>
    <w:rsid w:val="00C45DA7"/>
    <w:rsid w:val="00C51A1C"/>
    <w:rsid w:val="00C526DD"/>
    <w:rsid w:val="00C54995"/>
    <w:rsid w:val="00C54D41"/>
    <w:rsid w:val="00C605A6"/>
    <w:rsid w:val="00C60783"/>
    <w:rsid w:val="00C64672"/>
    <w:rsid w:val="00C6617E"/>
    <w:rsid w:val="00C70697"/>
    <w:rsid w:val="00C71E3A"/>
    <w:rsid w:val="00C720E1"/>
    <w:rsid w:val="00C72EF4"/>
    <w:rsid w:val="00C75D2F"/>
    <w:rsid w:val="00C767BE"/>
    <w:rsid w:val="00C76963"/>
    <w:rsid w:val="00C76E3C"/>
    <w:rsid w:val="00C81568"/>
    <w:rsid w:val="00C81852"/>
    <w:rsid w:val="00C850E0"/>
    <w:rsid w:val="00C864E6"/>
    <w:rsid w:val="00C9027A"/>
    <w:rsid w:val="00C9068E"/>
    <w:rsid w:val="00C91795"/>
    <w:rsid w:val="00C93C4B"/>
    <w:rsid w:val="00C94311"/>
    <w:rsid w:val="00C944AB"/>
    <w:rsid w:val="00C95464"/>
    <w:rsid w:val="00C95B40"/>
    <w:rsid w:val="00C97BF4"/>
    <w:rsid w:val="00CA1ED8"/>
    <w:rsid w:val="00CA375D"/>
    <w:rsid w:val="00CA5EBA"/>
    <w:rsid w:val="00CA6382"/>
    <w:rsid w:val="00CA7F81"/>
    <w:rsid w:val="00CB1D91"/>
    <w:rsid w:val="00CB1F23"/>
    <w:rsid w:val="00CB1F63"/>
    <w:rsid w:val="00CB2439"/>
    <w:rsid w:val="00CB349F"/>
    <w:rsid w:val="00CB5119"/>
    <w:rsid w:val="00CB61EC"/>
    <w:rsid w:val="00CB7170"/>
    <w:rsid w:val="00CC040E"/>
    <w:rsid w:val="00CC111F"/>
    <w:rsid w:val="00CC2011"/>
    <w:rsid w:val="00CC2CF5"/>
    <w:rsid w:val="00CC3EA0"/>
    <w:rsid w:val="00CC48E8"/>
    <w:rsid w:val="00CC4DE3"/>
    <w:rsid w:val="00CC52D1"/>
    <w:rsid w:val="00CC53D2"/>
    <w:rsid w:val="00CC54F7"/>
    <w:rsid w:val="00CC6AFD"/>
    <w:rsid w:val="00CC7B45"/>
    <w:rsid w:val="00CD1188"/>
    <w:rsid w:val="00CD1731"/>
    <w:rsid w:val="00CD2ED1"/>
    <w:rsid w:val="00CD309E"/>
    <w:rsid w:val="00CD337B"/>
    <w:rsid w:val="00CD3E20"/>
    <w:rsid w:val="00CD3FAB"/>
    <w:rsid w:val="00CD65A8"/>
    <w:rsid w:val="00CD6D5C"/>
    <w:rsid w:val="00CE0424"/>
    <w:rsid w:val="00CE0A89"/>
    <w:rsid w:val="00CE1C40"/>
    <w:rsid w:val="00CE1FF8"/>
    <w:rsid w:val="00CE3D8C"/>
    <w:rsid w:val="00CE4FA8"/>
    <w:rsid w:val="00CE611A"/>
    <w:rsid w:val="00CE7270"/>
    <w:rsid w:val="00CE7561"/>
    <w:rsid w:val="00CF0394"/>
    <w:rsid w:val="00CF1142"/>
    <w:rsid w:val="00CF1354"/>
    <w:rsid w:val="00CF3B1F"/>
    <w:rsid w:val="00CF3BF6"/>
    <w:rsid w:val="00CF3DDD"/>
    <w:rsid w:val="00CF625B"/>
    <w:rsid w:val="00CF687E"/>
    <w:rsid w:val="00CF775A"/>
    <w:rsid w:val="00D0349B"/>
    <w:rsid w:val="00D04434"/>
    <w:rsid w:val="00D07295"/>
    <w:rsid w:val="00D10249"/>
    <w:rsid w:val="00D115C3"/>
    <w:rsid w:val="00D11897"/>
    <w:rsid w:val="00D11EEE"/>
    <w:rsid w:val="00D13135"/>
    <w:rsid w:val="00D13E4E"/>
    <w:rsid w:val="00D15D74"/>
    <w:rsid w:val="00D16025"/>
    <w:rsid w:val="00D179A3"/>
    <w:rsid w:val="00D22286"/>
    <w:rsid w:val="00D239A7"/>
    <w:rsid w:val="00D23F47"/>
    <w:rsid w:val="00D244FC"/>
    <w:rsid w:val="00D3005B"/>
    <w:rsid w:val="00D31898"/>
    <w:rsid w:val="00D31FE9"/>
    <w:rsid w:val="00D3202B"/>
    <w:rsid w:val="00D3207D"/>
    <w:rsid w:val="00D338BD"/>
    <w:rsid w:val="00D33F90"/>
    <w:rsid w:val="00D34E27"/>
    <w:rsid w:val="00D363F0"/>
    <w:rsid w:val="00D36E71"/>
    <w:rsid w:val="00D37D87"/>
    <w:rsid w:val="00D401F1"/>
    <w:rsid w:val="00D40B33"/>
    <w:rsid w:val="00D42D6B"/>
    <w:rsid w:val="00D4318F"/>
    <w:rsid w:val="00D4352E"/>
    <w:rsid w:val="00D438BF"/>
    <w:rsid w:val="00D440F8"/>
    <w:rsid w:val="00D459F7"/>
    <w:rsid w:val="00D539AE"/>
    <w:rsid w:val="00D546FF"/>
    <w:rsid w:val="00D54BAA"/>
    <w:rsid w:val="00D55AD5"/>
    <w:rsid w:val="00D56A97"/>
    <w:rsid w:val="00D576CA"/>
    <w:rsid w:val="00D60E13"/>
    <w:rsid w:val="00D61AF5"/>
    <w:rsid w:val="00D62CD5"/>
    <w:rsid w:val="00D6435F"/>
    <w:rsid w:val="00D65295"/>
    <w:rsid w:val="00D652B5"/>
    <w:rsid w:val="00D65B45"/>
    <w:rsid w:val="00D66155"/>
    <w:rsid w:val="00D708B0"/>
    <w:rsid w:val="00D71C3F"/>
    <w:rsid w:val="00D71DDB"/>
    <w:rsid w:val="00D72B6C"/>
    <w:rsid w:val="00D73462"/>
    <w:rsid w:val="00D766C9"/>
    <w:rsid w:val="00D77B1D"/>
    <w:rsid w:val="00D8021F"/>
    <w:rsid w:val="00D80383"/>
    <w:rsid w:val="00D80562"/>
    <w:rsid w:val="00D81470"/>
    <w:rsid w:val="00D823C6"/>
    <w:rsid w:val="00D84962"/>
    <w:rsid w:val="00D86CA3"/>
    <w:rsid w:val="00D871CE"/>
    <w:rsid w:val="00D9196D"/>
    <w:rsid w:val="00D91EC8"/>
    <w:rsid w:val="00D92982"/>
    <w:rsid w:val="00D93C4D"/>
    <w:rsid w:val="00D93DED"/>
    <w:rsid w:val="00D93F74"/>
    <w:rsid w:val="00D96055"/>
    <w:rsid w:val="00D979DD"/>
    <w:rsid w:val="00DA1BF0"/>
    <w:rsid w:val="00DA305E"/>
    <w:rsid w:val="00DA43F7"/>
    <w:rsid w:val="00DA493C"/>
    <w:rsid w:val="00DA5417"/>
    <w:rsid w:val="00DA56E8"/>
    <w:rsid w:val="00DA6B92"/>
    <w:rsid w:val="00DA6CA2"/>
    <w:rsid w:val="00DA7A3F"/>
    <w:rsid w:val="00DB0A9F"/>
    <w:rsid w:val="00DB24FF"/>
    <w:rsid w:val="00DB377D"/>
    <w:rsid w:val="00DB40E5"/>
    <w:rsid w:val="00DB7DC1"/>
    <w:rsid w:val="00DC0151"/>
    <w:rsid w:val="00DC077F"/>
    <w:rsid w:val="00DC1068"/>
    <w:rsid w:val="00DC2D36"/>
    <w:rsid w:val="00DC53EF"/>
    <w:rsid w:val="00DC6435"/>
    <w:rsid w:val="00DD2658"/>
    <w:rsid w:val="00DD2665"/>
    <w:rsid w:val="00DD4631"/>
    <w:rsid w:val="00DD5998"/>
    <w:rsid w:val="00DD7AC3"/>
    <w:rsid w:val="00DE1952"/>
    <w:rsid w:val="00DE353B"/>
    <w:rsid w:val="00DE53DD"/>
    <w:rsid w:val="00DE5608"/>
    <w:rsid w:val="00DE58D0"/>
    <w:rsid w:val="00DE654F"/>
    <w:rsid w:val="00DE7704"/>
    <w:rsid w:val="00DF04AC"/>
    <w:rsid w:val="00DF0B6E"/>
    <w:rsid w:val="00DF0C0B"/>
    <w:rsid w:val="00DF12D1"/>
    <w:rsid w:val="00DF15E0"/>
    <w:rsid w:val="00DF37A0"/>
    <w:rsid w:val="00DF47A2"/>
    <w:rsid w:val="00E00634"/>
    <w:rsid w:val="00E0142F"/>
    <w:rsid w:val="00E046D6"/>
    <w:rsid w:val="00E0500A"/>
    <w:rsid w:val="00E07C72"/>
    <w:rsid w:val="00E110E7"/>
    <w:rsid w:val="00E11B20"/>
    <w:rsid w:val="00E13ABB"/>
    <w:rsid w:val="00E1490E"/>
    <w:rsid w:val="00E15225"/>
    <w:rsid w:val="00E158F6"/>
    <w:rsid w:val="00E17D68"/>
    <w:rsid w:val="00E17FA2"/>
    <w:rsid w:val="00E22330"/>
    <w:rsid w:val="00E22F71"/>
    <w:rsid w:val="00E233EE"/>
    <w:rsid w:val="00E23A64"/>
    <w:rsid w:val="00E263D8"/>
    <w:rsid w:val="00E275F6"/>
    <w:rsid w:val="00E30AE4"/>
    <w:rsid w:val="00E30B5A"/>
    <w:rsid w:val="00E3123D"/>
    <w:rsid w:val="00E31461"/>
    <w:rsid w:val="00E3149F"/>
    <w:rsid w:val="00E31D43"/>
    <w:rsid w:val="00E32608"/>
    <w:rsid w:val="00E34188"/>
    <w:rsid w:val="00E34B6E"/>
    <w:rsid w:val="00E350B4"/>
    <w:rsid w:val="00E35559"/>
    <w:rsid w:val="00E36F65"/>
    <w:rsid w:val="00E3723A"/>
    <w:rsid w:val="00E37860"/>
    <w:rsid w:val="00E43DA3"/>
    <w:rsid w:val="00E446F1"/>
    <w:rsid w:val="00E46886"/>
    <w:rsid w:val="00E46E3A"/>
    <w:rsid w:val="00E47AEF"/>
    <w:rsid w:val="00E5172E"/>
    <w:rsid w:val="00E53242"/>
    <w:rsid w:val="00E53B75"/>
    <w:rsid w:val="00E54A20"/>
    <w:rsid w:val="00E54E3B"/>
    <w:rsid w:val="00E5640C"/>
    <w:rsid w:val="00E57565"/>
    <w:rsid w:val="00E634E3"/>
    <w:rsid w:val="00E63838"/>
    <w:rsid w:val="00E64434"/>
    <w:rsid w:val="00E6512A"/>
    <w:rsid w:val="00E6589A"/>
    <w:rsid w:val="00E67C51"/>
    <w:rsid w:val="00E71A07"/>
    <w:rsid w:val="00E72EFC"/>
    <w:rsid w:val="00E758EC"/>
    <w:rsid w:val="00E7783D"/>
    <w:rsid w:val="00E8234C"/>
    <w:rsid w:val="00E8276B"/>
    <w:rsid w:val="00E83165"/>
    <w:rsid w:val="00E83931"/>
    <w:rsid w:val="00E83AA9"/>
    <w:rsid w:val="00E84311"/>
    <w:rsid w:val="00E84D58"/>
    <w:rsid w:val="00E8500D"/>
    <w:rsid w:val="00E85928"/>
    <w:rsid w:val="00E8676D"/>
    <w:rsid w:val="00E86CBD"/>
    <w:rsid w:val="00E87822"/>
    <w:rsid w:val="00E90395"/>
    <w:rsid w:val="00E90E49"/>
    <w:rsid w:val="00E917F9"/>
    <w:rsid w:val="00E9291C"/>
    <w:rsid w:val="00E93FFE"/>
    <w:rsid w:val="00E94D34"/>
    <w:rsid w:val="00E94F8A"/>
    <w:rsid w:val="00E97C4B"/>
    <w:rsid w:val="00E97E52"/>
    <w:rsid w:val="00EA1CBD"/>
    <w:rsid w:val="00EA349F"/>
    <w:rsid w:val="00EA42D1"/>
    <w:rsid w:val="00EA46D9"/>
    <w:rsid w:val="00EA6D0A"/>
    <w:rsid w:val="00EA7A41"/>
    <w:rsid w:val="00EB077B"/>
    <w:rsid w:val="00EB2AA2"/>
    <w:rsid w:val="00EB445E"/>
    <w:rsid w:val="00EB4EA2"/>
    <w:rsid w:val="00EB57F3"/>
    <w:rsid w:val="00EB5A45"/>
    <w:rsid w:val="00EC27C6"/>
    <w:rsid w:val="00EC4207"/>
    <w:rsid w:val="00EC5653"/>
    <w:rsid w:val="00EC71CE"/>
    <w:rsid w:val="00EC73D7"/>
    <w:rsid w:val="00ED0E6D"/>
    <w:rsid w:val="00ED1006"/>
    <w:rsid w:val="00ED33B2"/>
    <w:rsid w:val="00ED35E0"/>
    <w:rsid w:val="00EE1005"/>
    <w:rsid w:val="00EE2B64"/>
    <w:rsid w:val="00EE32B6"/>
    <w:rsid w:val="00EE37A3"/>
    <w:rsid w:val="00EE50D7"/>
    <w:rsid w:val="00EF0300"/>
    <w:rsid w:val="00EF18FE"/>
    <w:rsid w:val="00EF1A48"/>
    <w:rsid w:val="00EF26C6"/>
    <w:rsid w:val="00EF4998"/>
    <w:rsid w:val="00EF5787"/>
    <w:rsid w:val="00EF60D0"/>
    <w:rsid w:val="00EF6280"/>
    <w:rsid w:val="00F003A2"/>
    <w:rsid w:val="00F03F96"/>
    <w:rsid w:val="00F0528D"/>
    <w:rsid w:val="00F06C67"/>
    <w:rsid w:val="00F06DFD"/>
    <w:rsid w:val="00F071D1"/>
    <w:rsid w:val="00F07533"/>
    <w:rsid w:val="00F07558"/>
    <w:rsid w:val="00F077E1"/>
    <w:rsid w:val="00F10629"/>
    <w:rsid w:val="00F117C6"/>
    <w:rsid w:val="00F15FA5"/>
    <w:rsid w:val="00F16A87"/>
    <w:rsid w:val="00F16F0A"/>
    <w:rsid w:val="00F17669"/>
    <w:rsid w:val="00F209B7"/>
    <w:rsid w:val="00F21CDF"/>
    <w:rsid w:val="00F21FB2"/>
    <w:rsid w:val="00F22581"/>
    <w:rsid w:val="00F2376F"/>
    <w:rsid w:val="00F243D8"/>
    <w:rsid w:val="00F24401"/>
    <w:rsid w:val="00F25C67"/>
    <w:rsid w:val="00F30828"/>
    <w:rsid w:val="00F313D6"/>
    <w:rsid w:val="00F33C86"/>
    <w:rsid w:val="00F37170"/>
    <w:rsid w:val="00F40790"/>
    <w:rsid w:val="00F40B0D"/>
    <w:rsid w:val="00F40D42"/>
    <w:rsid w:val="00F40F0C"/>
    <w:rsid w:val="00F41BB9"/>
    <w:rsid w:val="00F46CE2"/>
    <w:rsid w:val="00F47475"/>
    <w:rsid w:val="00F4766C"/>
    <w:rsid w:val="00F47A06"/>
    <w:rsid w:val="00F507D1"/>
    <w:rsid w:val="00F519CE"/>
    <w:rsid w:val="00F51ADA"/>
    <w:rsid w:val="00F5362C"/>
    <w:rsid w:val="00F53E62"/>
    <w:rsid w:val="00F53FC9"/>
    <w:rsid w:val="00F545F3"/>
    <w:rsid w:val="00F54981"/>
    <w:rsid w:val="00F57579"/>
    <w:rsid w:val="00F57ED2"/>
    <w:rsid w:val="00F607C5"/>
    <w:rsid w:val="00F60DEA"/>
    <w:rsid w:val="00F6302A"/>
    <w:rsid w:val="00F64B45"/>
    <w:rsid w:val="00F64C2B"/>
    <w:rsid w:val="00F651BE"/>
    <w:rsid w:val="00F65B70"/>
    <w:rsid w:val="00F67F53"/>
    <w:rsid w:val="00F703BE"/>
    <w:rsid w:val="00F716DD"/>
    <w:rsid w:val="00F71ED9"/>
    <w:rsid w:val="00F71F69"/>
    <w:rsid w:val="00F72B72"/>
    <w:rsid w:val="00F7452F"/>
    <w:rsid w:val="00F74BB9"/>
    <w:rsid w:val="00F7548A"/>
    <w:rsid w:val="00F75582"/>
    <w:rsid w:val="00F75A7F"/>
    <w:rsid w:val="00F76E19"/>
    <w:rsid w:val="00F76EFA"/>
    <w:rsid w:val="00F80245"/>
    <w:rsid w:val="00F804BE"/>
    <w:rsid w:val="00F80751"/>
    <w:rsid w:val="00F817CE"/>
    <w:rsid w:val="00F8456C"/>
    <w:rsid w:val="00F859D8"/>
    <w:rsid w:val="00F868F5"/>
    <w:rsid w:val="00F9056A"/>
    <w:rsid w:val="00F90C4A"/>
    <w:rsid w:val="00F90F8D"/>
    <w:rsid w:val="00F91546"/>
    <w:rsid w:val="00F92782"/>
    <w:rsid w:val="00F93746"/>
    <w:rsid w:val="00F93AA9"/>
    <w:rsid w:val="00F93F2B"/>
    <w:rsid w:val="00F94CE6"/>
    <w:rsid w:val="00F96985"/>
    <w:rsid w:val="00F976B7"/>
    <w:rsid w:val="00F97838"/>
    <w:rsid w:val="00FA2BB3"/>
    <w:rsid w:val="00FA5A32"/>
    <w:rsid w:val="00FA66F9"/>
    <w:rsid w:val="00FA6872"/>
    <w:rsid w:val="00FA745F"/>
    <w:rsid w:val="00FB03DD"/>
    <w:rsid w:val="00FB0AB0"/>
    <w:rsid w:val="00FB2EE1"/>
    <w:rsid w:val="00FB3F93"/>
    <w:rsid w:val="00FB4C80"/>
    <w:rsid w:val="00FB5D37"/>
    <w:rsid w:val="00FB6880"/>
    <w:rsid w:val="00FB6A6A"/>
    <w:rsid w:val="00FB6D1E"/>
    <w:rsid w:val="00FB79F5"/>
    <w:rsid w:val="00FC064E"/>
    <w:rsid w:val="00FC4AD0"/>
    <w:rsid w:val="00FC4C0E"/>
    <w:rsid w:val="00FC4F38"/>
    <w:rsid w:val="00FC7429"/>
    <w:rsid w:val="00FD05F7"/>
    <w:rsid w:val="00FD07F6"/>
    <w:rsid w:val="00FD1C90"/>
    <w:rsid w:val="00FD1EC8"/>
    <w:rsid w:val="00FD2E2A"/>
    <w:rsid w:val="00FD3FB3"/>
    <w:rsid w:val="00FD47ED"/>
    <w:rsid w:val="00FD513F"/>
    <w:rsid w:val="00FD74DB"/>
    <w:rsid w:val="00FD7660"/>
    <w:rsid w:val="00FE0655"/>
    <w:rsid w:val="00FE2365"/>
    <w:rsid w:val="00FE4B31"/>
    <w:rsid w:val="00FE4C7B"/>
    <w:rsid w:val="00FE7336"/>
    <w:rsid w:val="00FE787C"/>
    <w:rsid w:val="00FF1044"/>
    <w:rsid w:val="00FF2194"/>
    <w:rsid w:val="00FF2CAA"/>
    <w:rsid w:val="00FF45A5"/>
    <w:rsid w:val="00FF54D1"/>
    <w:rsid w:val="00FF5C91"/>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D353F12-3BB5-48FC-A541-0E7BEA0EF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14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B62A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62AA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62AAA"/>
    <w:pPr>
      <w:numPr>
        <w:ilvl w:val="2"/>
      </w:numPr>
      <w:spacing w:before="120"/>
      <w:outlineLvl w:val="2"/>
    </w:pPr>
    <w:rPr>
      <w:sz w:val="28"/>
      <w:szCs w:val="28"/>
    </w:rPr>
  </w:style>
  <w:style w:type="paragraph" w:styleId="Heading4">
    <w:name w:val="heading 4"/>
    <w:basedOn w:val="Heading3"/>
    <w:next w:val="Normal"/>
    <w:qFormat/>
    <w:rsid w:val="00B62AAA"/>
    <w:pPr>
      <w:numPr>
        <w:ilvl w:val="3"/>
      </w:numPr>
      <w:outlineLvl w:val="3"/>
    </w:pPr>
    <w:rPr>
      <w:sz w:val="24"/>
      <w:szCs w:val="24"/>
    </w:rPr>
  </w:style>
  <w:style w:type="paragraph" w:styleId="Heading5">
    <w:name w:val="heading 5"/>
    <w:basedOn w:val="Heading4"/>
    <w:next w:val="Normal"/>
    <w:qFormat/>
    <w:rsid w:val="00B62AAA"/>
    <w:pPr>
      <w:numPr>
        <w:ilvl w:val="4"/>
      </w:numPr>
      <w:outlineLvl w:val="4"/>
    </w:pPr>
    <w:rPr>
      <w:sz w:val="22"/>
      <w:szCs w:val="22"/>
    </w:rPr>
  </w:style>
  <w:style w:type="paragraph" w:styleId="Heading6">
    <w:name w:val="heading 6"/>
    <w:basedOn w:val="Normal"/>
    <w:next w:val="Normal"/>
    <w:qFormat/>
    <w:rsid w:val="00B62AAA"/>
    <w:pPr>
      <w:keepNext/>
      <w:keepLines/>
      <w:numPr>
        <w:ilvl w:val="5"/>
        <w:numId w:val="1"/>
      </w:numPr>
      <w:spacing w:before="120"/>
      <w:outlineLvl w:val="5"/>
    </w:pPr>
    <w:rPr>
      <w:rFonts w:cs="Arial"/>
    </w:rPr>
  </w:style>
  <w:style w:type="paragraph" w:styleId="Heading7">
    <w:name w:val="heading 7"/>
    <w:basedOn w:val="Normal"/>
    <w:next w:val="Normal"/>
    <w:qFormat/>
    <w:rsid w:val="00B62AAA"/>
    <w:pPr>
      <w:keepNext/>
      <w:keepLines/>
      <w:numPr>
        <w:ilvl w:val="6"/>
        <w:numId w:val="1"/>
      </w:numPr>
      <w:spacing w:before="120"/>
      <w:outlineLvl w:val="6"/>
    </w:pPr>
    <w:rPr>
      <w:rFonts w:cs="Arial"/>
    </w:rPr>
  </w:style>
  <w:style w:type="paragraph" w:styleId="Heading8">
    <w:name w:val="heading 8"/>
    <w:basedOn w:val="Heading7"/>
    <w:next w:val="Normal"/>
    <w:qFormat/>
    <w:rsid w:val="00B62AAA"/>
    <w:pPr>
      <w:numPr>
        <w:ilvl w:val="7"/>
      </w:numPr>
      <w:outlineLvl w:val="7"/>
    </w:pPr>
  </w:style>
  <w:style w:type="paragraph" w:styleId="Heading9">
    <w:name w:val="heading 9"/>
    <w:basedOn w:val="Heading8"/>
    <w:next w:val="Normal"/>
    <w:qFormat/>
    <w:rsid w:val="00B62A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62AAA"/>
    <w:pPr>
      <w:spacing w:before="180"/>
      <w:ind w:left="2693" w:hanging="2693"/>
    </w:pPr>
    <w:rPr>
      <w:b w:val="0"/>
      <w:bCs/>
    </w:rPr>
  </w:style>
  <w:style w:type="paragraph" w:styleId="TOC1">
    <w:name w:val="toc 1"/>
    <w:aliases w:val="Observation TOC2"/>
    <w:uiPriority w:val="39"/>
    <w:rsid w:val="00B62AA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62AAA"/>
    <w:pPr>
      <w:keepNext/>
      <w:keepLines/>
      <w:spacing w:before="180"/>
      <w:jc w:val="center"/>
    </w:pPr>
  </w:style>
  <w:style w:type="paragraph" w:styleId="Caption">
    <w:name w:val="caption"/>
    <w:basedOn w:val="Normal"/>
    <w:next w:val="Normal"/>
    <w:qFormat/>
    <w:rsid w:val="00B62AAA"/>
    <w:pPr>
      <w:spacing w:after="240"/>
      <w:jc w:val="center"/>
    </w:pPr>
    <w:rPr>
      <w:b/>
      <w:bCs/>
    </w:rPr>
  </w:style>
  <w:style w:type="paragraph" w:styleId="TOC5">
    <w:name w:val="toc 5"/>
    <w:aliases w:val="Observation TOC"/>
    <w:basedOn w:val="TOC4"/>
    <w:semiHidden/>
    <w:rsid w:val="00B62AAA"/>
    <w:pPr>
      <w:tabs>
        <w:tab w:val="right" w:pos="1701"/>
      </w:tabs>
      <w:ind w:left="1701" w:hanging="1701"/>
    </w:pPr>
  </w:style>
  <w:style w:type="paragraph" w:styleId="TOC4">
    <w:name w:val="toc 4"/>
    <w:basedOn w:val="TOC3"/>
    <w:semiHidden/>
    <w:rsid w:val="00B62AAA"/>
    <w:pPr>
      <w:ind w:left="1418" w:hanging="1418"/>
    </w:pPr>
  </w:style>
  <w:style w:type="paragraph" w:styleId="TOC3">
    <w:name w:val="toc 3"/>
    <w:basedOn w:val="TOC2"/>
    <w:semiHidden/>
    <w:rsid w:val="00B62AAA"/>
    <w:pPr>
      <w:ind w:left="1134" w:hanging="1134"/>
    </w:pPr>
  </w:style>
  <w:style w:type="paragraph" w:styleId="TOC2">
    <w:name w:val="toc 2"/>
    <w:basedOn w:val="TOC1"/>
    <w:semiHidden/>
    <w:rsid w:val="00B62AAA"/>
    <w:pPr>
      <w:keepNext w:val="0"/>
      <w:spacing w:before="0"/>
      <w:ind w:left="851" w:hanging="851"/>
    </w:pPr>
    <w:rPr>
      <w:szCs w:val="20"/>
    </w:rPr>
  </w:style>
  <w:style w:type="paragraph" w:styleId="Index2">
    <w:name w:val="index 2"/>
    <w:basedOn w:val="Index1"/>
    <w:semiHidden/>
    <w:rsid w:val="00B62AAA"/>
    <w:pPr>
      <w:ind w:left="284"/>
    </w:pPr>
  </w:style>
  <w:style w:type="paragraph" w:styleId="Index1">
    <w:name w:val="index 1"/>
    <w:basedOn w:val="Normal"/>
    <w:semiHidden/>
    <w:rsid w:val="00B62AAA"/>
    <w:pPr>
      <w:keepLines/>
      <w:spacing w:after="0"/>
    </w:pPr>
  </w:style>
  <w:style w:type="paragraph" w:styleId="DocumentMap">
    <w:name w:val="Document Map"/>
    <w:basedOn w:val="Normal"/>
    <w:semiHidden/>
    <w:rsid w:val="00B62AAA"/>
    <w:pPr>
      <w:shd w:val="clear" w:color="auto" w:fill="000080"/>
    </w:pPr>
    <w:rPr>
      <w:rFonts w:ascii="Tahoma" w:hAnsi="Tahoma" w:cs="Tahoma"/>
    </w:rPr>
  </w:style>
  <w:style w:type="paragraph" w:styleId="ListNumber2">
    <w:name w:val="List Number 2"/>
    <w:basedOn w:val="ListNumber"/>
    <w:rsid w:val="00B62AAA"/>
    <w:pPr>
      <w:ind w:left="851"/>
    </w:pPr>
  </w:style>
  <w:style w:type="paragraph" w:styleId="ListNumber">
    <w:name w:val="List Number"/>
    <w:basedOn w:val="List"/>
    <w:rsid w:val="00B62AAA"/>
  </w:style>
  <w:style w:type="paragraph" w:styleId="List">
    <w:name w:val="List"/>
    <w:basedOn w:val="Normal"/>
    <w:rsid w:val="00B62AAA"/>
    <w:pPr>
      <w:ind w:left="568" w:hanging="284"/>
    </w:pPr>
  </w:style>
  <w:style w:type="paragraph" w:styleId="Header">
    <w:name w:val="header"/>
    <w:rsid w:val="00B62AA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62AAA"/>
    <w:rPr>
      <w:b/>
      <w:bCs/>
      <w:position w:val="6"/>
      <w:sz w:val="16"/>
      <w:szCs w:val="16"/>
    </w:rPr>
  </w:style>
  <w:style w:type="paragraph" w:styleId="FootnoteText">
    <w:name w:val="footnote text"/>
    <w:basedOn w:val="Normal"/>
    <w:semiHidden/>
    <w:rsid w:val="00B62AAA"/>
    <w:pPr>
      <w:keepLines/>
      <w:spacing w:after="0"/>
      <w:ind w:left="454" w:hanging="454"/>
    </w:pPr>
    <w:rPr>
      <w:sz w:val="16"/>
      <w:szCs w:val="16"/>
    </w:rPr>
  </w:style>
  <w:style w:type="paragraph" w:customStyle="1" w:styleId="3GPPHeader">
    <w:name w:val="3GPP_Header"/>
    <w:basedOn w:val="Normal"/>
    <w:rsid w:val="00B62AAA"/>
    <w:pPr>
      <w:tabs>
        <w:tab w:val="left" w:pos="1701"/>
        <w:tab w:val="right" w:pos="9639"/>
      </w:tabs>
      <w:spacing w:after="240"/>
    </w:pPr>
    <w:rPr>
      <w:b/>
      <w:sz w:val="24"/>
    </w:rPr>
  </w:style>
  <w:style w:type="paragraph" w:styleId="TOC9">
    <w:name w:val="toc 9"/>
    <w:basedOn w:val="TOC8"/>
    <w:semiHidden/>
    <w:rsid w:val="00B62AAA"/>
    <w:pPr>
      <w:ind w:left="1418" w:hanging="1418"/>
    </w:pPr>
  </w:style>
  <w:style w:type="paragraph" w:styleId="TOC6">
    <w:name w:val="toc 6"/>
    <w:basedOn w:val="TOC5"/>
    <w:next w:val="Normal"/>
    <w:semiHidden/>
    <w:rsid w:val="00B62AAA"/>
    <w:pPr>
      <w:ind w:left="1985" w:hanging="1985"/>
    </w:pPr>
  </w:style>
  <w:style w:type="paragraph" w:styleId="TOC7">
    <w:name w:val="toc 7"/>
    <w:basedOn w:val="TOC6"/>
    <w:next w:val="Normal"/>
    <w:semiHidden/>
    <w:rsid w:val="00B62AAA"/>
    <w:pPr>
      <w:ind w:left="2268" w:hanging="2268"/>
    </w:pPr>
  </w:style>
  <w:style w:type="paragraph" w:styleId="ListBullet2">
    <w:name w:val="List Bullet 2"/>
    <w:basedOn w:val="ListBullet"/>
    <w:rsid w:val="00B62AAA"/>
    <w:pPr>
      <w:numPr>
        <w:numId w:val="6"/>
      </w:numPr>
    </w:pPr>
  </w:style>
  <w:style w:type="paragraph" w:styleId="ListBullet">
    <w:name w:val="List Bullet"/>
    <w:basedOn w:val="BodyText"/>
    <w:rsid w:val="00B62AAA"/>
    <w:pPr>
      <w:numPr>
        <w:numId w:val="5"/>
      </w:numPr>
    </w:pPr>
  </w:style>
  <w:style w:type="paragraph" w:styleId="ListBullet3">
    <w:name w:val="List Bullet 3"/>
    <w:basedOn w:val="ListBullet2"/>
    <w:rsid w:val="00B62AAA"/>
    <w:pPr>
      <w:numPr>
        <w:numId w:val="7"/>
      </w:numPr>
    </w:pPr>
  </w:style>
  <w:style w:type="paragraph" w:customStyle="1" w:styleId="EQ">
    <w:name w:val="EQ"/>
    <w:basedOn w:val="Normal"/>
    <w:next w:val="Normal"/>
    <w:rsid w:val="00B62AAA"/>
    <w:pPr>
      <w:keepLines/>
      <w:tabs>
        <w:tab w:val="center" w:pos="4536"/>
        <w:tab w:val="right" w:pos="9072"/>
      </w:tabs>
      <w:spacing w:after="180"/>
      <w:jc w:val="left"/>
    </w:pPr>
    <w:rPr>
      <w:noProof/>
      <w:lang w:eastAsia="en-US"/>
    </w:rPr>
  </w:style>
  <w:style w:type="paragraph" w:styleId="List2">
    <w:name w:val="List 2"/>
    <w:basedOn w:val="List"/>
    <w:rsid w:val="00B62AAA"/>
    <w:pPr>
      <w:ind w:left="851"/>
    </w:pPr>
  </w:style>
  <w:style w:type="paragraph" w:styleId="List3">
    <w:name w:val="List 3"/>
    <w:basedOn w:val="List2"/>
    <w:rsid w:val="00B62AAA"/>
    <w:pPr>
      <w:ind w:left="1135"/>
    </w:pPr>
  </w:style>
  <w:style w:type="paragraph" w:styleId="List4">
    <w:name w:val="List 4"/>
    <w:basedOn w:val="List3"/>
    <w:rsid w:val="00B62AAA"/>
    <w:pPr>
      <w:ind w:left="1418"/>
    </w:pPr>
  </w:style>
  <w:style w:type="paragraph" w:styleId="List5">
    <w:name w:val="List 5"/>
    <w:basedOn w:val="List4"/>
    <w:rsid w:val="00B62AAA"/>
    <w:pPr>
      <w:ind w:left="1702"/>
    </w:pPr>
  </w:style>
  <w:style w:type="paragraph" w:customStyle="1" w:styleId="EditorsNote">
    <w:name w:val="Editor's Note"/>
    <w:basedOn w:val="Normal"/>
    <w:rsid w:val="00B62AAA"/>
    <w:pPr>
      <w:keepLines/>
      <w:spacing w:after="180"/>
      <w:ind w:left="1135" w:hanging="851"/>
      <w:jc w:val="left"/>
    </w:pPr>
    <w:rPr>
      <w:color w:val="FF0000"/>
      <w:lang w:eastAsia="en-US"/>
    </w:rPr>
  </w:style>
  <w:style w:type="paragraph" w:styleId="ListBullet4">
    <w:name w:val="List Bullet 4"/>
    <w:basedOn w:val="ListBullet3"/>
    <w:rsid w:val="00B62AAA"/>
    <w:pPr>
      <w:numPr>
        <w:numId w:val="8"/>
      </w:numPr>
    </w:pPr>
  </w:style>
  <w:style w:type="paragraph" w:styleId="ListBullet5">
    <w:name w:val="List Bullet 5"/>
    <w:basedOn w:val="ListBullet4"/>
    <w:rsid w:val="00B62AAA"/>
    <w:pPr>
      <w:numPr>
        <w:numId w:val="4"/>
      </w:numPr>
    </w:pPr>
  </w:style>
  <w:style w:type="paragraph" w:styleId="Footer">
    <w:name w:val="footer"/>
    <w:basedOn w:val="Header"/>
    <w:semiHidden/>
    <w:rsid w:val="00B62AAA"/>
    <w:pPr>
      <w:jc w:val="center"/>
    </w:pPr>
    <w:rPr>
      <w:i/>
      <w:iCs/>
    </w:rPr>
  </w:style>
  <w:style w:type="paragraph" w:customStyle="1" w:styleId="Reference">
    <w:name w:val="Reference"/>
    <w:basedOn w:val="Normal"/>
    <w:rsid w:val="00B62AAA"/>
    <w:pPr>
      <w:numPr>
        <w:numId w:val="2"/>
      </w:numPr>
    </w:pPr>
  </w:style>
  <w:style w:type="paragraph" w:styleId="BalloonText">
    <w:name w:val="Balloon Text"/>
    <w:basedOn w:val="Normal"/>
    <w:semiHidden/>
    <w:rsid w:val="00B62AAA"/>
    <w:rPr>
      <w:rFonts w:ascii="Tahoma" w:hAnsi="Tahoma" w:cs="Tahoma"/>
      <w:sz w:val="16"/>
      <w:szCs w:val="16"/>
    </w:rPr>
  </w:style>
  <w:style w:type="character" w:styleId="PageNumber">
    <w:name w:val="page number"/>
    <w:semiHidden/>
    <w:rsid w:val="00B62AAA"/>
  </w:style>
  <w:style w:type="paragraph" w:styleId="BodyText">
    <w:name w:val="Body Text"/>
    <w:basedOn w:val="Normal"/>
    <w:link w:val="BodyTextChar"/>
    <w:rsid w:val="00B62AAA"/>
  </w:style>
  <w:style w:type="character" w:styleId="Hyperlink">
    <w:name w:val="Hyperlink"/>
    <w:uiPriority w:val="99"/>
    <w:rsid w:val="00B62AAA"/>
    <w:rPr>
      <w:color w:val="0000FF"/>
      <w:u w:val="single"/>
      <w:lang w:val="en-GB"/>
    </w:rPr>
  </w:style>
  <w:style w:type="character" w:styleId="FollowedHyperlink">
    <w:name w:val="FollowedHyperlink"/>
    <w:semiHidden/>
    <w:rsid w:val="00B62AAA"/>
    <w:rPr>
      <w:color w:val="FF0000"/>
      <w:u w:val="single"/>
    </w:rPr>
  </w:style>
  <w:style w:type="character" w:styleId="CommentReference">
    <w:name w:val="annotation reference"/>
    <w:semiHidden/>
    <w:rsid w:val="00B62AAA"/>
    <w:rPr>
      <w:sz w:val="16"/>
      <w:szCs w:val="16"/>
    </w:rPr>
  </w:style>
  <w:style w:type="paragraph" w:styleId="CommentText">
    <w:name w:val="annotation text"/>
    <w:basedOn w:val="Normal"/>
    <w:semiHidden/>
    <w:rsid w:val="00B62AAA"/>
  </w:style>
  <w:style w:type="paragraph" w:styleId="CommentSubject">
    <w:name w:val="annotation subject"/>
    <w:basedOn w:val="CommentText"/>
    <w:next w:val="CommentText"/>
    <w:semiHidden/>
    <w:rsid w:val="00B62AAA"/>
    <w:rPr>
      <w:b/>
      <w:bCs/>
    </w:rPr>
  </w:style>
  <w:style w:type="character" w:customStyle="1" w:styleId="Heading1Char">
    <w:name w:val="Heading 1 Char"/>
    <w:link w:val="Heading1"/>
    <w:rsid w:val="00B62AAA"/>
    <w:rPr>
      <w:rFonts w:ascii="Arial" w:hAnsi="Arial" w:cs="Arial"/>
      <w:sz w:val="36"/>
      <w:szCs w:val="36"/>
      <w:lang w:val="en-GB" w:eastAsia="zh-CN"/>
    </w:rPr>
  </w:style>
  <w:style w:type="paragraph" w:customStyle="1" w:styleId="B1">
    <w:name w:val="B1"/>
    <w:basedOn w:val="List"/>
    <w:link w:val="B1Char"/>
    <w:rsid w:val="00B62AAA"/>
    <w:pPr>
      <w:spacing w:after="180"/>
      <w:jc w:val="left"/>
    </w:pPr>
    <w:rPr>
      <w:lang w:eastAsia="en-US"/>
    </w:rPr>
  </w:style>
  <w:style w:type="paragraph" w:customStyle="1" w:styleId="B2">
    <w:name w:val="B2"/>
    <w:basedOn w:val="List2"/>
    <w:rsid w:val="00B62AAA"/>
    <w:pPr>
      <w:spacing w:after="180"/>
      <w:jc w:val="left"/>
    </w:pPr>
    <w:rPr>
      <w:lang w:eastAsia="en-US"/>
    </w:rPr>
  </w:style>
  <w:style w:type="paragraph" w:customStyle="1" w:styleId="B3">
    <w:name w:val="B3"/>
    <w:basedOn w:val="List3"/>
    <w:rsid w:val="00B62AAA"/>
    <w:pPr>
      <w:spacing w:after="180"/>
      <w:jc w:val="left"/>
    </w:pPr>
    <w:rPr>
      <w:lang w:eastAsia="en-US"/>
    </w:rPr>
  </w:style>
  <w:style w:type="paragraph" w:customStyle="1" w:styleId="B4">
    <w:name w:val="B4"/>
    <w:basedOn w:val="List4"/>
    <w:rsid w:val="00B62AAA"/>
    <w:pPr>
      <w:spacing w:after="180"/>
      <w:jc w:val="left"/>
    </w:pPr>
    <w:rPr>
      <w:lang w:eastAsia="en-US"/>
    </w:rPr>
  </w:style>
  <w:style w:type="paragraph" w:customStyle="1" w:styleId="Proposal">
    <w:name w:val="Proposal"/>
    <w:basedOn w:val="Normal"/>
    <w:link w:val="ProposalChar"/>
    <w:qFormat/>
    <w:rsid w:val="00B62AAA"/>
    <w:pPr>
      <w:numPr>
        <w:numId w:val="3"/>
      </w:numPr>
      <w:tabs>
        <w:tab w:val="left" w:pos="1701"/>
      </w:tabs>
    </w:pPr>
    <w:rPr>
      <w:b/>
      <w:bCs/>
    </w:rPr>
  </w:style>
  <w:style w:type="character" w:customStyle="1" w:styleId="BodyTextChar">
    <w:name w:val="Body Text Char"/>
    <w:link w:val="BodyText"/>
    <w:rsid w:val="00B62AAA"/>
    <w:rPr>
      <w:rFonts w:ascii="Arial" w:hAnsi="Arial"/>
      <w:lang w:val="en-GB"/>
    </w:rPr>
  </w:style>
  <w:style w:type="paragraph" w:customStyle="1" w:styleId="B5">
    <w:name w:val="B5"/>
    <w:basedOn w:val="List5"/>
    <w:rsid w:val="00B62AAA"/>
    <w:pPr>
      <w:spacing w:after="180"/>
      <w:jc w:val="left"/>
    </w:pPr>
    <w:rPr>
      <w:lang w:eastAsia="en-US"/>
    </w:rPr>
  </w:style>
  <w:style w:type="paragraph" w:customStyle="1" w:styleId="EX">
    <w:name w:val="EX"/>
    <w:basedOn w:val="Normal"/>
    <w:rsid w:val="00B62AAA"/>
    <w:pPr>
      <w:keepLines/>
      <w:spacing w:after="180"/>
      <w:ind w:left="1702" w:hanging="1418"/>
      <w:jc w:val="left"/>
    </w:pPr>
    <w:rPr>
      <w:lang w:eastAsia="en-US"/>
    </w:rPr>
  </w:style>
  <w:style w:type="paragraph" w:customStyle="1" w:styleId="EW">
    <w:name w:val="EW"/>
    <w:basedOn w:val="EX"/>
    <w:rsid w:val="00B62AAA"/>
    <w:pPr>
      <w:spacing w:after="0"/>
    </w:pPr>
  </w:style>
  <w:style w:type="paragraph" w:customStyle="1" w:styleId="TAL">
    <w:name w:val="TAL"/>
    <w:basedOn w:val="Normal"/>
    <w:rsid w:val="00B62AAA"/>
    <w:pPr>
      <w:keepNext/>
      <w:keepLines/>
      <w:spacing w:after="0"/>
      <w:jc w:val="left"/>
    </w:pPr>
    <w:rPr>
      <w:sz w:val="18"/>
      <w:lang w:eastAsia="en-US"/>
    </w:rPr>
  </w:style>
  <w:style w:type="paragraph" w:customStyle="1" w:styleId="TAC">
    <w:name w:val="TAC"/>
    <w:basedOn w:val="TAL"/>
    <w:rsid w:val="00B62AAA"/>
    <w:pPr>
      <w:jc w:val="center"/>
    </w:pPr>
  </w:style>
  <w:style w:type="paragraph" w:customStyle="1" w:styleId="TAH">
    <w:name w:val="TAH"/>
    <w:basedOn w:val="TAC"/>
    <w:rsid w:val="00B62AAA"/>
    <w:rPr>
      <w:b/>
    </w:rPr>
  </w:style>
  <w:style w:type="paragraph" w:customStyle="1" w:styleId="TAN">
    <w:name w:val="TAN"/>
    <w:basedOn w:val="TAL"/>
    <w:rsid w:val="00B62AAA"/>
    <w:pPr>
      <w:ind w:left="851" w:hanging="851"/>
    </w:pPr>
  </w:style>
  <w:style w:type="paragraph" w:customStyle="1" w:styleId="TAR">
    <w:name w:val="TAR"/>
    <w:basedOn w:val="TAL"/>
    <w:rsid w:val="00B62AAA"/>
    <w:pPr>
      <w:jc w:val="right"/>
    </w:pPr>
  </w:style>
  <w:style w:type="paragraph" w:customStyle="1" w:styleId="TH">
    <w:name w:val="TH"/>
    <w:basedOn w:val="Normal"/>
    <w:rsid w:val="00B62AAA"/>
    <w:pPr>
      <w:keepNext/>
      <w:keepLines/>
      <w:spacing w:before="60" w:after="180"/>
      <w:jc w:val="center"/>
    </w:pPr>
    <w:rPr>
      <w:b/>
      <w:lang w:eastAsia="en-US"/>
    </w:rPr>
  </w:style>
  <w:style w:type="paragraph" w:customStyle="1" w:styleId="TF">
    <w:name w:val="TF"/>
    <w:basedOn w:val="TH"/>
    <w:rsid w:val="00B62AAA"/>
    <w:pPr>
      <w:keepNext w:val="0"/>
      <w:spacing w:before="0" w:after="240"/>
    </w:pPr>
  </w:style>
  <w:style w:type="paragraph" w:customStyle="1" w:styleId="TT">
    <w:name w:val="TT"/>
    <w:basedOn w:val="Heading1"/>
    <w:next w:val="Normal"/>
    <w:rsid w:val="00B62AAA"/>
    <w:pPr>
      <w:numPr>
        <w:numId w:val="0"/>
      </w:numPr>
      <w:ind w:left="1134" w:hanging="1134"/>
      <w:outlineLvl w:val="9"/>
    </w:pPr>
    <w:rPr>
      <w:rFonts w:cs="Times New Roman"/>
      <w:szCs w:val="20"/>
      <w:lang w:eastAsia="en-US"/>
    </w:rPr>
  </w:style>
  <w:style w:type="paragraph" w:customStyle="1" w:styleId="ZA">
    <w:name w:val="ZA"/>
    <w:rsid w:val="00B62A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62A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62AA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62A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62AAA"/>
  </w:style>
  <w:style w:type="paragraph" w:customStyle="1" w:styleId="ZH">
    <w:name w:val="ZH"/>
    <w:rsid w:val="00B62AA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62A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62AAA"/>
    <w:pPr>
      <w:framePr w:hRule="auto" w:wrap="notBeside" w:y="852"/>
    </w:pPr>
    <w:rPr>
      <w:i w:val="0"/>
      <w:sz w:val="40"/>
    </w:rPr>
  </w:style>
  <w:style w:type="paragraph" w:customStyle="1" w:styleId="ZU">
    <w:name w:val="ZU"/>
    <w:rsid w:val="00B62A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62AAA"/>
    <w:pPr>
      <w:framePr w:wrap="notBeside" w:y="16161"/>
    </w:pPr>
  </w:style>
  <w:style w:type="paragraph" w:customStyle="1" w:styleId="FP">
    <w:name w:val="FP"/>
    <w:basedOn w:val="Normal"/>
    <w:rsid w:val="00B62AAA"/>
    <w:pPr>
      <w:spacing w:after="0"/>
      <w:jc w:val="left"/>
    </w:pPr>
    <w:rPr>
      <w:lang w:eastAsia="en-US"/>
    </w:rPr>
  </w:style>
  <w:style w:type="paragraph" w:customStyle="1" w:styleId="Observation">
    <w:name w:val="Observation"/>
    <w:basedOn w:val="Proposal"/>
    <w:qFormat/>
    <w:rsid w:val="0001214D"/>
    <w:pPr>
      <w:numPr>
        <w:numId w:val="9"/>
      </w:numPr>
      <w:ind w:left="1701" w:hanging="1701"/>
    </w:pPr>
  </w:style>
  <w:style w:type="paragraph" w:styleId="TableofFigures">
    <w:name w:val="table of figures"/>
    <w:basedOn w:val="Normal"/>
    <w:next w:val="Normal"/>
    <w:uiPriority w:val="99"/>
    <w:rsid w:val="00B62AAA"/>
    <w:pPr>
      <w:ind w:left="1418" w:hanging="1418"/>
      <w:jc w:val="left"/>
    </w:pPr>
    <w:rPr>
      <w:b/>
    </w:rPr>
  </w:style>
  <w:style w:type="paragraph" w:customStyle="1" w:styleId="Agreement">
    <w:name w:val="Agreement"/>
    <w:basedOn w:val="Normal"/>
    <w:next w:val="Normal"/>
    <w:rsid w:val="003F3526"/>
    <w:pPr>
      <w:numPr>
        <w:numId w:val="10"/>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3F352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3526"/>
    <w:rPr>
      <w:rFonts w:ascii="Arial" w:eastAsia="MS Mincho" w:hAnsi="Arial"/>
      <w:szCs w:val="24"/>
      <w:lang w:val="en-GB" w:eastAsia="en-GB"/>
    </w:rPr>
  </w:style>
  <w:style w:type="table" w:styleId="TableGrid">
    <w:name w:val="Table Grid"/>
    <w:basedOn w:val="TableNormal"/>
    <w:rsid w:val="00494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B659B"/>
    <w:rPr>
      <w:rFonts w:ascii="Arial" w:hAnsi="Arial"/>
      <w:lang w:val="en-GB" w:eastAsia="en-US"/>
    </w:rPr>
  </w:style>
  <w:style w:type="character" w:styleId="PlaceholderText">
    <w:name w:val="Placeholder Text"/>
    <w:basedOn w:val="DefaultParagraphFont"/>
    <w:uiPriority w:val="99"/>
    <w:semiHidden/>
    <w:rsid w:val="00C850E0"/>
    <w:rPr>
      <w:color w:val="808080"/>
    </w:rPr>
  </w:style>
  <w:style w:type="character" w:styleId="IntenseEmphasis">
    <w:name w:val="Intense Emphasis"/>
    <w:basedOn w:val="DefaultParagraphFont"/>
    <w:qFormat/>
    <w:rsid w:val="000063DC"/>
    <w:rPr>
      <w:b/>
      <w:bCs/>
      <w:i/>
      <w:iCs/>
      <w:color w:val="4F81BD"/>
    </w:rPr>
  </w:style>
  <w:style w:type="paragraph" w:styleId="NormalWeb">
    <w:name w:val="Normal (Web)"/>
    <w:basedOn w:val="Normal"/>
    <w:uiPriority w:val="99"/>
    <w:unhideWhenUsed/>
    <w:rsid w:val="004E79D5"/>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aliases w:val="- Bullets,?? ??,?????,????,Lista1,列出段落"/>
    <w:basedOn w:val="Normal"/>
    <w:link w:val="ListParagraphChar"/>
    <w:uiPriority w:val="34"/>
    <w:qFormat/>
    <w:rsid w:val="00FB2EE1"/>
    <w:pPr>
      <w:ind w:left="720"/>
      <w:contextualSpacing/>
    </w:pPr>
  </w:style>
  <w:style w:type="paragraph" w:customStyle="1" w:styleId="ListParagraph1">
    <w:name w:val="List Paragraph1"/>
    <w:basedOn w:val="Normal"/>
    <w:uiPriority w:val="34"/>
    <w:qFormat/>
    <w:rsid w:val="009B56E8"/>
    <w:pPr>
      <w:spacing w:after="180"/>
      <w:ind w:left="720"/>
      <w:contextualSpacing/>
      <w:jc w:val="left"/>
    </w:pPr>
    <w:rPr>
      <w:rFonts w:eastAsia="SimSun"/>
      <w:lang w:eastAsia="ja-JP"/>
    </w:rPr>
  </w:style>
  <w:style w:type="character" w:customStyle="1" w:styleId="ListParagraphChar">
    <w:name w:val="List Paragraph Char"/>
    <w:aliases w:val="- Bullets Char,?? ?? Char,????? Char,???? Char,Lista1 Char,列出段落 Char"/>
    <w:link w:val="ListParagraph"/>
    <w:uiPriority w:val="34"/>
    <w:qFormat/>
    <w:locked/>
    <w:rsid w:val="007C592D"/>
    <w:rPr>
      <w:rFonts w:ascii="Arial" w:hAnsi="Arial"/>
      <w:lang w:val="en-GB" w:eastAsia="zh-CN"/>
    </w:rPr>
  </w:style>
  <w:style w:type="character" w:customStyle="1" w:styleId="ProposalChar">
    <w:name w:val="Proposal Char"/>
    <w:link w:val="Proposal"/>
    <w:rsid w:val="00A14AD7"/>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333846691">
      <w:bodyDiv w:val="1"/>
      <w:marLeft w:val="0"/>
      <w:marRight w:val="0"/>
      <w:marTop w:val="0"/>
      <w:marBottom w:val="0"/>
      <w:divBdr>
        <w:top w:val="none" w:sz="0" w:space="0" w:color="auto"/>
        <w:left w:val="none" w:sz="0" w:space="0" w:color="auto"/>
        <w:bottom w:val="none" w:sz="0" w:space="0" w:color="auto"/>
        <w:right w:val="none" w:sz="0" w:space="0" w:color="auto"/>
      </w:divBdr>
    </w:div>
    <w:div w:id="837696199">
      <w:bodyDiv w:val="1"/>
      <w:marLeft w:val="0"/>
      <w:marRight w:val="0"/>
      <w:marTop w:val="0"/>
      <w:marBottom w:val="0"/>
      <w:divBdr>
        <w:top w:val="none" w:sz="0" w:space="0" w:color="auto"/>
        <w:left w:val="none" w:sz="0" w:space="0" w:color="auto"/>
        <w:bottom w:val="none" w:sz="0" w:space="0" w:color="auto"/>
        <w:right w:val="none" w:sz="0" w:space="0" w:color="auto"/>
      </w:divBdr>
    </w:div>
    <w:div w:id="1285187101">
      <w:bodyDiv w:val="1"/>
      <w:marLeft w:val="0"/>
      <w:marRight w:val="0"/>
      <w:marTop w:val="0"/>
      <w:marBottom w:val="0"/>
      <w:divBdr>
        <w:top w:val="none" w:sz="0" w:space="0" w:color="auto"/>
        <w:left w:val="none" w:sz="0" w:space="0" w:color="auto"/>
        <w:bottom w:val="none" w:sz="0" w:space="0" w:color="auto"/>
        <w:right w:val="none" w:sz="0" w:space="0" w:color="auto"/>
      </w:divBdr>
    </w:div>
    <w:div w:id="1355809723">
      <w:bodyDiv w:val="1"/>
      <w:marLeft w:val="0"/>
      <w:marRight w:val="0"/>
      <w:marTop w:val="0"/>
      <w:marBottom w:val="0"/>
      <w:divBdr>
        <w:top w:val="none" w:sz="0" w:space="0" w:color="auto"/>
        <w:left w:val="none" w:sz="0" w:space="0" w:color="auto"/>
        <w:bottom w:val="none" w:sz="0" w:space="0" w:color="auto"/>
        <w:right w:val="none" w:sz="0" w:space="0" w:color="auto"/>
      </w:divBdr>
    </w:div>
    <w:div w:id="1618486282">
      <w:bodyDiv w:val="1"/>
      <w:marLeft w:val="0"/>
      <w:marRight w:val="0"/>
      <w:marTop w:val="0"/>
      <w:marBottom w:val="0"/>
      <w:divBdr>
        <w:top w:val="none" w:sz="0" w:space="0" w:color="auto"/>
        <w:left w:val="none" w:sz="0" w:space="0" w:color="auto"/>
        <w:bottom w:val="none" w:sz="0" w:space="0" w:color="auto"/>
        <w:right w:val="none" w:sz="0" w:space="0" w:color="auto"/>
      </w:divBdr>
    </w:div>
    <w:div w:id="1677465372">
      <w:bodyDiv w:val="1"/>
      <w:marLeft w:val="0"/>
      <w:marRight w:val="0"/>
      <w:marTop w:val="0"/>
      <w:marBottom w:val="0"/>
      <w:divBdr>
        <w:top w:val="none" w:sz="0" w:space="0" w:color="auto"/>
        <w:left w:val="none" w:sz="0" w:space="0" w:color="auto"/>
        <w:bottom w:val="none" w:sz="0" w:space="0" w:color="auto"/>
        <w:right w:val="none" w:sz="0" w:space="0" w:color="auto"/>
      </w:divBdr>
    </w:div>
    <w:div w:id="1698964187">
      <w:bodyDiv w:val="1"/>
      <w:marLeft w:val="0"/>
      <w:marRight w:val="0"/>
      <w:marTop w:val="0"/>
      <w:marBottom w:val="0"/>
      <w:divBdr>
        <w:top w:val="none" w:sz="0" w:space="0" w:color="auto"/>
        <w:left w:val="none" w:sz="0" w:space="0" w:color="auto"/>
        <w:bottom w:val="none" w:sz="0" w:space="0" w:color="auto"/>
        <w:right w:val="none" w:sz="0" w:space="0" w:color="auto"/>
      </w:divBdr>
    </w:div>
    <w:div w:id="1789933757">
      <w:bodyDiv w:val="1"/>
      <w:marLeft w:val="0"/>
      <w:marRight w:val="0"/>
      <w:marTop w:val="0"/>
      <w:marBottom w:val="0"/>
      <w:divBdr>
        <w:top w:val="none" w:sz="0" w:space="0" w:color="auto"/>
        <w:left w:val="none" w:sz="0" w:space="0" w:color="auto"/>
        <w:bottom w:val="none" w:sz="0" w:space="0" w:color="auto"/>
        <w:right w:val="none" w:sz="0" w:space="0" w:color="auto"/>
      </w:divBdr>
    </w:div>
    <w:div w:id="2040933832">
      <w:bodyDiv w:val="1"/>
      <w:marLeft w:val="0"/>
      <w:marRight w:val="0"/>
      <w:marTop w:val="0"/>
      <w:marBottom w:val="0"/>
      <w:divBdr>
        <w:top w:val="none" w:sz="0" w:space="0" w:color="auto"/>
        <w:left w:val="none" w:sz="0" w:space="0" w:color="auto"/>
        <w:bottom w:val="none" w:sz="0" w:space="0" w:color="auto"/>
        <w:right w:val="none" w:sz="0" w:space="0" w:color="auto"/>
      </w:divBdr>
    </w:div>
    <w:div w:id="206235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B0D1F-7CB7-48B4-AB3F-EE666A03F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3</Pages>
  <Words>1515</Words>
  <Characters>8637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10132</CharactersWithSpaces>
  <SharedDoc>false</SharedDoc>
  <HLinks>
    <vt:vector size="6" baseType="variant">
      <vt:variant>
        <vt:i4>6553685</vt:i4>
      </vt:variant>
      <vt:variant>
        <vt:i4>15</vt:i4>
      </vt:variant>
      <vt:variant>
        <vt:i4>0</vt:i4>
      </vt:variant>
      <vt:variant>
        <vt:i4>5</vt:i4>
      </vt:variant>
      <vt:variant>
        <vt:lpwstr>ftp://ftp.3gpp.org/tsg_ran/WG2_RL2/TSGR2_91bis/Docs//R2-154893.zip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Samsung</cp:lastModifiedBy>
  <cp:revision>3</cp:revision>
  <cp:lastPrinted>2008-01-31T07:09:00Z</cp:lastPrinted>
  <dcterms:created xsi:type="dcterms:W3CDTF">2018-06-22T04:07:00Z</dcterms:created>
  <dcterms:modified xsi:type="dcterms:W3CDTF">2018-06-22T04:08:00Z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NSCPROP_SA">
    <vt:lpwstr>C:\Users\samsung\AppData\Local\Microsoft\Windows\Temporary Internet Files\Content.Outlook\C0MMXQ45\R2-1809919 IAB Topology Adaptation and Route Management.docx</vt:lpwstr>
  </property>
</Properties>
</file>